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5E0A" w14:textId="54E14B5D" w:rsidR="131845FA" w:rsidRDefault="0C10C235" w:rsidP="211B481D">
      <w:pPr>
        <w:spacing w:line="257" w:lineRule="auto"/>
        <w:rPr>
          <w:rFonts w:ascii="Calibri" w:eastAsia="Calibri" w:hAnsi="Calibri" w:cs="Calibri"/>
          <w:b/>
          <w:bCs/>
          <w:sz w:val="32"/>
          <w:szCs w:val="32"/>
        </w:rPr>
      </w:pPr>
      <w:r w:rsidRPr="4573B2B0">
        <w:rPr>
          <w:rFonts w:ascii="Calibri" w:eastAsia="Calibri" w:hAnsi="Calibri" w:cs="Calibri"/>
          <w:b/>
          <w:bCs/>
          <w:sz w:val="32"/>
          <w:szCs w:val="32"/>
        </w:rPr>
        <w:t>TRN Resource: Critical Functions</w:t>
      </w:r>
    </w:p>
    <w:p w14:paraId="2C47D6B3" w14:textId="55658F36" w:rsidR="004E6EB8" w:rsidRDefault="006F2B43" w:rsidP="211B481D">
      <w:pPr>
        <w:pStyle w:val="Heading1"/>
        <w:rPr>
          <w:rFonts w:ascii="Calibri" w:eastAsia="Calibri" w:hAnsi="Calibri" w:cs="Calibri"/>
        </w:rPr>
      </w:pPr>
      <w:r w:rsidRPr="211B481D">
        <w:rPr>
          <w:rFonts w:ascii="Calibri" w:eastAsia="Calibri" w:hAnsi="Calibri" w:cs="Calibri"/>
        </w:rPr>
        <w:t>Introduction</w:t>
      </w:r>
    </w:p>
    <w:p w14:paraId="331E6304" w14:textId="070FC562" w:rsidR="00D02C4D" w:rsidRDefault="00E30E2F" w:rsidP="211B481D">
      <w:pPr>
        <w:rPr>
          <w:rFonts w:ascii="Calibri" w:eastAsia="Calibri" w:hAnsi="Calibri" w:cs="Calibri"/>
        </w:rPr>
      </w:pPr>
      <w:r w:rsidRPr="211B481D">
        <w:rPr>
          <w:rFonts w:ascii="Calibri" w:eastAsia="Calibri" w:hAnsi="Calibri" w:cs="Calibri"/>
        </w:rPr>
        <w:t>The Technical Resilience Navigator (TRN) guides users through the resilience planning process at sites. The unit</w:t>
      </w:r>
      <w:r w:rsidR="00B031AC" w:rsidRPr="211B481D">
        <w:rPr>
          <w:rFonts w:ascii="Calibri" w:eastAsia="Calibri" w:hAnsi="Calibri" w:cs="Calibri"/>
        </w:rPr>
        <w:t>s</w:t>
      </w:r>
      <w:r w:rsidRPr="211B481D">
        <w:rPr>
          <w:rFonts w:ascii="Calibri" w:eastAsia="Calibri" w:hAnsi="Calibri" w:cs="Calibri"/>
        </w:rPr>
        <w:t xml:space="preserve"> of analysis for the </w:t>
      </w:r>
      <w:r w:rsidR="00CC5330" w:rsidRPr="211B481D">
        <w:rPr>
          <w:rFonts w:ascii="Calibri" w:eastAsia="Calibri" w:hAnsi="Calibri" w:cs="Calibri"/>
        </w:rPr>
        <w:t>TRN risk assessment</w:t>
      </w:r>
      <w:r w:rsidRPr="211B481D">
        <w:rPr>
          <w:rFonts w:ascii="Calibri" w:eastAsia="Calibri" w:hAnsi="Calibri" w:cs="Calibri"/>
        </w:rPr>
        <w:t xml:space="preserve"> are critical loads, which are </w:t>
      </w:r>
      <w:r w:rsidR="00E15596" w:rsidRPr="211B481D">
        <w:rPr>
          <w:rFonts w:ascii="Calibri" w:eastAsia="Calibri" w:hAnsi="Calibri" w:cs="Calibri"/>
        </w:rPr>
        <w:t>energy or water loads that are required to support critical functions and can be impacted by a disruption to energy or water supply systems. Within the TRN, users first identif</w:t>
      </w:r>
      <w:r w:rsidR="00BC1CBB" w:rsidRPr="211B481D">
        <w:rPr>
          <w:rFonts w:ascii="Calibri" w:eastAsia="Calibri" w:hAnsi="Calibri" w:cs="Calibri"/>
        </w:rPr>
        <w:t>y</w:t>
      </w:r>
      <w:r w:rsidR="00E15596" w:rsidRPr="211B481D">
        <w:rPr>
          <w:rFonts w:ascii="Calibri" w:eastAsia="Calibri" w:hAnsi="Calibri" w:cs="Calibri"/>
        </w:rPr>
        <w:t xml:space="preserve"> the critical missions at the site and the critical functions</w:t>
      </w:r>
      <w:r w:rsidR="00AF210F" w:rsidRPr="211B481D">
        <w:rPr>
          <w:rFonts w:ascii="Calibri" w:eastAsia="Calibri" w:hAnsi="Calibri" w:cs="Calibri"/>
        </w:rPr>
        <w:t>—</w:t>
      </w:r>
      <w:r w:rsidR="00C518AB" w:rsidRPr="211B481D">
        <w:rPr>
          <w:rFonts w:ascii="Calibri" w:eastAsia="Calibri" w:hAnsi="Calibri" w:cs="Calibri"/>
        </w:rPr>
        <w:t xml:space="preserve">or operations and activities required to enable a critical </w:t>
      </w:r>
      <w:r w:rsidR="0058251E" w:rsidRPr="211B481D">
        <w:rPr>
          <w:rFonts w:ascii="Calibri" w:eastAsia="Calibri" w:hAnsi="Calibri" w:cs="Calibri"/>
        </w:rPr>
        <w:t>mission</w:t>
      </w:r>
      <w:r w:rsidR="00AF210F" w:rsidRPr="211B481D">
        <w:rPr>
          <w:rFonts w:ascii="Calibri" w:eastAsia="Calibri" w:hAnsi="Calibri" w:cs="Calibri"/>
        </w:rPr>
        <w:t>—</w:t>
      </w:r>
      <w:r w:rsidR="00C518AB" w:rsidRPr="211B481D">
        <w:rPr>
          <w:rFonts w:ascii="Calibri" w:eastAsia="Calibri" w:hAnsi="Calibri" w:cs="Calibri"/>
        </w:rPr>
        <w:t xml:space="preserve">before identifying the critical load. </w:t>
      </w:r>
      <w:r w:rsidR="00641154" w:rsidRPr="211B481D">
        <w:rPr>
          <w:rFonts w:ascii="Calibri" w:eastAsia="Calibri" w:hAnsi="Calibri" w:cs="Calibri"/>
        </w:rPr>
        <w:t xml:space="preserve">This document </w:t>
      </w:r>
      <w:r w:rsidR="00C518AB" w:rsidRPr="211B481D">
        <w:rPr>
          <w:rFonts w:ascii="Calibri" w:eastAsia="Calibri" w:hAnsi="Calibri" w:cs="Calibri"/>
        </w:rPr>
        <w:t xml:space="preserve">aims to support users in this preliminary step of </w:t>
      </w:r>
      <w:r w:rsidR="007D2E7A" w:rsidRPr="211B481D">
        <w:rPr>
          <w:rFonts w:ascii="Calibri" w:eastAsia="Calibri" w:hAnsi="Calibri" w:cs="Calibri"/>
        </w:rPr>
        <w:t xml:space="preserve">understanding and identifying </w:t>
      </w:r>
      <w:r w:rsidR="00641154" w:rsidRPr="211B481D">
        <w:rPr>
          <w:rFonts w:ascii="Calibri" w:eastAsia="Calibri" w:hAnsi="Calibri" w:cs="Calibri"/>
        </w:rPr>
        <w:t>critical functions and provide</w:t>
      </w:r>
      <w:r w:rsidR="007D2E7A" w:rsidRPr="211B481D">
        <w:rPr>
          <w:rFonts w:ascii="Calibri" w:eastAsia="Calibri" w:hAnsi="Calibri" w:cs="Calibri"/>
        </w:rPr>
        <w:t>s</w:t>
      </w:r>
      <w:r w:rsidR="00641154" w:rsidRPr="211B481D">
        <w:rPr>
          <w:rFonts w:ascii="Calibri" w:eastAsia="Calibri" w:hAnsi="Calibri" w:cs="Calibri"/>
        </w:rPr>
        <w:t xml:space="preserve"> </w:t>
      </w:r>
      <w:r w:rsidR="007D2E7A" w:rsidRPr="211B481D">
        <w:rPr>
          <w:rFonts w:ascii="Calibri" w:eastAsia="Calibri" w:hAnsi="Calibri" w:cs="Calibri"/>
        </w:rPr>
        <w:t xml:space="preserve">reference </w:t>
      </w:r>
      <w:r w:rsidR="004A6CCC" w:rsidRPr="211B481D">
        <w:rPr>
          <w:rFonts w:ascii="Calibri" w:eastAsia="Calibri" w:hAnsi="Calibri" w:cs="Calibri"/>
        </w:rPr>
        <w:t>examples</w:t>
      </w:r>
      <w:r w:rsidR="007D2E7A" w:rsidRPr="211B481D">
        <w:rPr>
          <w:rFonts w:ascii="Calibri" w:eastAsia="Calibri" w:hAnsi="Calibri" w:cs="Calibri"/>
        </w:rPr>
        <w:t>.</w:t>
      </w:r>
      <w:r w:rsidR="004A6CCC" w:rsidRPr="211B481D">
        <w:rPr>
          <w:rFonts w:ascii="Calibri" w:eastAsia="Calibri" w:hAnsi="Calibri" w:cs="Calibri"/>
        </w:rPr>
        <w:t xml:space="preserve"> </w:t>
      </w:r>
      <w:r w:rsidR="007D2E7A" w:rsidRPr="211B481D">
        <w:rPr>
          <w:rFonts w:ascii="Calibri" w:eastAsia="Calibri" w:hAnsi="Calibri" w:cs="Calibri"/>
        </w:rPr>
        <w:t xml:space="preserve">By providing additional guidance on the critical function identification process, this resource aims to </w:t>
      </w:r>
      <w:r w:rsidR="00DE0F9E" w:rsidRPr="211B481D">
        <w:rPr>
          <w:rFonts w:ascii="Calibri" w:eastAsia="Calibri" w:hAnsi="Calibri" w:cs="Calibri"/>
        </w:rPr>
        <w:t>reduce the time and effort required to complet</w:t>
      </w:r>
      <w:r w:rsidR="00387383" w:rsidRPr="211B481D">
        <w:rPr>
          <w:rFonts w:ascii="Calibri" w:eastAsia="Calibri" w:hAnsi="Calibri" w:cs="Calibri"/>
        </w:rPr>
        <w:t>e</w:t>
      </w:r>
      <w:r w:rsidR="00DE0F9E" w:rsidRPr="211B481D">
        <w:rPr>
          <w:rFonts w:ascii="Calibri" w:eastAsia="Calibri" w:hAnsi="Calibri" w:cs="Calibri"/>
        </w:rPr>
        <w:t xml:space="preserve"> this Site-Level </w:t>
      </w:r>
      <w:r w:rsidR="003E526E" w:rsidRPr="211B481D">
        <w:rPr>
          <w:rFonts w:ascii="Calibri" w:eastAsia="Calibri" w:hAnsi="Calibri" w:cs="Calibri"/>
        </w:rPr>
        <w:t>P</w:t>
      </w:r>
      <w:r w:rsidR="00DE0F9E" w:rsidRPr="211B481D">
        <w:rPr>
          <w:rFonts w:ascii="Calibri" w:eastAsia="Calibri" w:hAnsi="Calibri" w:cs="Calibri"/>
        </w:rPr>
        <w:t>lanning action.</w:t>
      </w:r>
    </w:p>
    <w:p w14:paraId="71BB5581" w14:textId="5D0B5FFF" w:rsidR="00DE0F9E" w:rsidRDefault="00DE0F9E" w:rsidP="211B481D">
      <w:pPr>
        <w:pStyle w:val="Heading2"/>
        <w:rPr>
          <w:rFonts w:ascii="Calibri" w:eastAsia="Calibri" w:hAnsi="Calibri" w:cs="Calibri"/>
        </w:rPr>
      </w:pPr>
      <w:r w:rsidRPr="211B481D">
        <w:rPr>
          <w:rFonts w:ascii="Calibri" w:eastAsia="Calibri" w:hAnsi="Calibri" w:cs="Calibri"/>
        </w:rPr>
        <w:t>The Relationship Between Critical Missions and Critical Functions</w:t>
      </w:r>
    </w:p>
    <w:p w14:paraId="4522596F" w14:textId="16FE1CFB" w:rsidR="00C2409E" w:rsidRDefault="00DE0F9E" w:rsidP="211B481D">
      <w:pPr>
        <w:rPr>
          <w:rFonts w:ascii="Calibri" w:eastAsia="Calibri" w:hAnsi="Calibri" w:cs="Calibri"/>
        </w:rPr>
      </w:pPr>
      <w:r w:rsidRPr="211B481D">
        <w:rPr>
          <w:rFonts w:ascii="Calibri" w:eastAsia="Calibri" w:hAnsi="Calibri" w:cs="Calibri"/>
        </w:rPr>
        <w:t xml:space="preserve">Within Site-Level Planning Action 4, users </w:t>
      </w:r>
      <w:r w:rsidR="002C6454" w:rsidRPr="211B481D">
        <w:rPr>
          <w:rFonts w:ascii="Calibri" w:eastAsia="Calibri" w:hAnsi="Calibri" w:cs="Calibri"/>
        </w:rPr>
        <w:t>first identi</w:t>
      </w:r>
      <w:r w:rsidR="00C5509B" w:rsidRPr="211B481D">
        <w:rPr>
          <w:rFonts w:ascii="Calibri" w:eastAsia="Calibri" w:hAnsi="Calibri" w:cs="Calibri"/>
        </w:rPr>
        <w:t>f</w:t>
      </w:r>
      <w:r w:rsidR="002C6454" w:rsidRPr="211B481D">
        <w:rPr>
          <w:rFonts w:ascii="Calibri" w:eastAsia="Calibri" w:hAnsi="Calibri" w:cs="Calibri"/>
        </w:rPr>
        <w:t xml:space="preserve">y the site’s critical missions. </w:t>
      </w:r>
      <w:r w:rsidR="00C2409E" w:rsidRPr="211B481D">
        <w:rPr>
          <w:rFonts w:ascii="Calibri" w:eastAsia="Calibri" w:hAnsi="Calibri" w:cs="Calibri"/>
        </w:rPr>
        <w:t>T</w:t>
      </w:r>
      <w:r w:rsidR="00AC2455" w:rsidRPr="211B481D">
        <w:rPr>
          <w:rFonts w:ascii="Calibri" w:eastAsia="Calibri" w:hAnsi="Calibri" w:cs="Calibri"/>
        </w:rPr>
        <w:t>he TRN</w:t>
      </w:r>
      <w:r w:rsidR="00577D63" w:rsidRPr="211B481D">
        <w:rPr>
          <w:rFonts w:ascii="Calibri" w:eastAsia="Calibri" w:hAnsi="Calibri" w:cs="Calibri"/>
        </w:rPr>
        <w:t xml:space="preserve"> defines critical missions as </w:t>
      </w:r>
      <w:r w:rsidR="00383ABA" w:rsidRPr="211B481D">
        <w:rPr>
          <w:rFonts w:ascii="Calibri" w:eastAsia="Calibri" w:hAnsi="Calibri" w:cs="Calibri"/>
        </w:rPr>
        <w:t xml:space="preserve">a </w:t>
      </w:r>
      <w:r w:rsidR="00577D63" w:rsidRPr="211B481D">
        <w:rPr>
          <w:rFonts w:ascii="Calibri" w:eastAsia="Calibri" w:hAnsi="Calibri" w:cs="Calibri"/>
        </w:rPr>
        <w:t>“mission of such high importance that its incapacitation or destruction would have a severely degrading eff</w:t>
      </w:r>
      <w:r w:rsidR="00F368FD" w:rsidRPr="211B481D">
        <w:rPr>
          <w:rFonts w:ascii="Calibri" w:eastAsia="Calibri" w:hAnsi="Calibri" w:cs="Calibri"/>
        </w:rPr>
        <w:t>ect o</w:t>
      </w:r>
      <w:r w:rsidR="00577D63" w:rsidRPr="211B481D">
        <w:rPr>
          <w:rFonts w:ascii="Calibri" w:eastAsia="Calibri" w:hAnsi="Calibri" w:cs="Calibri"/>
        </w:rPr>
        <w:t>n the ability of the agency to execute the tasks or mission-essential tasks it supports in all operating environments.” (TRN</w:t>
      </w:r>
      <w:r w:rsidR="008A6971" w:rsidRPr="211B481D">
        <w:rPr>
          <w:rFonts w:ascii="Calibri" w:eastAsia="Calibri" w:hAnsi="Calibri" w:cs="Calibri"/>
        </w:rPr>
        <w:t xml:space="preserve"> </w:t>
      </w:r>
      <w:r w:rsidR="00577D63" w:rsidRPr="211B481D">
        <w:rPr>
          <w:rFonts w:ascii="Calibri" w:eastAsia="Calibri" w:hAnsi="Calibri" w:cs="Calibri"/>
        </w:rPr>
        <w:t>2022).</w:t>
      </w:r>
      <w:r w:rsidR="00A71E35" w:rsidRPr="211B481D">
        <w:rPr>
          <w:rFonts w:ascii="Calibri" w:eastAsia="Calibri" w:hAnsi="Calibri" w:cs="Calibri"/>
        </w:rPr>
        <w:t xml:space="preserve"> </w:t>
      </w:r>
      <w:r w:rsidR="00235446" w:rsidRPr="211B481D">
        <w:rPr>
          <w:rFonts w:ascii="Calibri" w:eastAsia="Calibri" w:hAnsi="Calibri" w:cs="Calibri"/>
        </w:rPr>
        <w:t>Another way to think about critical missions is that they represent the site’s reason</w:t>
      </w:r>
      <w:r w:rsidR="00046887" w:rsidRPr="211B481D">
        <w:rPr>
          <w:rFonts w:ascii="Calibri" w:eastAsia="Calibri" w:hAnsi="Calibri" w:cs="Calibri"/>
        </w:rPr>
        <w:t>s</w:t>
      </w:r>
      <w:r w:rsidR="00235446" w:rsidRPr="211B481D">
        <w:rPr>
          <w:rFonts w:ascii="Calibri" w:eastAsia="Calibri" w:hAnsi="Calibri" w:cs="Calibri"/>
        </w:rPr>
        <w:t xml:space="preserve"> for existing. </w:t>
      </w:r>
      <w:r w:rsidR="00C2409E" w:rsidRPr="211B481D">
        <w:rPr>
          <w:rFonts w:ascii="Calibri" w:eastAsia="Calibri" w:hAnsi="Calibri" w:cs="Calibri"/>
        </w:rPr>
        <w:t>However, if there is a pre-existing definition of critical missions specific to the site</w:t>
      </w:r>
      <w:r w:rsidR="00AE2762" w:rsidRPr="211B481D">
        <w:rPr>
          <w:rFonts w:ascii="Calibri" w:eastAsia="Calibri" w:hAnsi="Calibri" w:cs="Calibri"/>
        </w:rPr>
        <w:t>,</w:t>
      </w:r>
      <w:r w:rsidR="00C2409E" w:rsidRPr="211B481D">
        <w:rPr>
          <w:rFonts w:ascii="Calibri" w:eastAsia="Calibri" w:hAnsi="Calibri" w:cs="Calibri"/>
        </w:rPr>
        <w:t xml:space="preserve"> TRN users should use that definition. </w:t>
      </w:r>
      <w:r w:rsidR="00214E32" w:rsidRPr="211B481D">
        <w:rPr>
          <w:rFonts w:ascii="Calibri" w:eastAsia="Calibri" w:hAnsi="Calibri" w:cs="Calibri"/>
        </w:rPr>
        <w:t>Frequently, sites have more than one mission</w:t>
      </w:r>
      <w:r w:rsidR="00F66692" w:rsidRPr="211B481D">
        <w:rPr>
          <w:rFonts w:ascii="Calibri" w:eastAsia="Calibri" w:hAnsi="Calibri" w:cs="Calibri"/>
        </w:rPr>
        <w:t>; users should work to identify if all missions are considered critical and exclude those that are not from analysis.</w:t>
      </w:r>
    </w:p>
    <w:p w14:paraId="77626DE1" w14:textId="1D77069D" w:rsidR="008741A4" w:rsidRDefault="00214E32" w:rsidP="211B481D">
      <w:pPr>
        <w:rPr>
          <w:rFonts w:ascii="Calibri" w:eastAsia="Calibri" w:hAnsi="Calibri" w:cs="Calibri"/>
        </w:rPr>
      </w:pPr>
      <w:r w:rsidRPr="211B481D">
        <w:rPr>
          <w:rFonts w:ascii="Calibri" w:eastAsia="Calibri" w:hAnsi="Calibri" w:cs="Calibri"/>
        </w:rPr>
        <w:t>Next</w:t>
      </w:r>
      <w:r w:rsidR="00D45359" w:rsidRPr="211B481D">
        <w:rPr>
          <w:rFonts w:ascii="Calibri" w:eastAsia="Calibri" w:hAnsi="Calibri" w:cs="Calibri"/>
        </w:rPr>
        <w:t>,</w:t>
      </w:r>
      <w:r w:rsidRPr="211B481D">
        <w:rPr>
          <w:rFonts w:ascii="Calibri" w:eastAsia="Calibri" w:hAnsi="Calibri" w:cs="Calibri"/>
        </w:rPr>
        <w:t xml:space="preserve"> users identify the critical functions that support each critical mission. </w:t>
      </w:r>
      <w:r w:rsidR="00A71E35" w:rsidRPr="211B481D">
        <w:rPr>
          <w:rFonts w:ascii="Calibri" w:eastAsia="Calibri" w:hAnsi="Calibri" w:cs="Calibri"/>
        </w:rPr>
        <w:t xml:space="preserve">The TRN defines critical functions as “the </w:t>
      </w:r>
      <w:r w:rsidR="00E13FB7" w:rsidRPr="211B481D">
        <w:rPr>
          <w:rFonts w:ascii="Calibri" w:eastAsia="Calibri" w:hAnsi="Calibri" w:cs="Calibri"/>
        </w:rPr>
        <w:t>operations and activities required to enable a critical mission</w:t>
      </w:r>
      <w:r w:rsidR="00A71E35" w:rsidRPr="211B481D">
        <w:rPr>
          <w:rFonts w:ascii="Calibri" w:eastAsia="Calibri" w:hAnsi="Calibri" w:cs="Calibri"/>
        </w:rPr>
        <w:t xml:space="preserve">” (TRN 2022). </w:t>
      </w:r>
      <w:r w:rsidR="00577D63" w:rsidRPr="211B481D">
        <w:rPr>
          <w:rFonts w:ascii="Calibri" w:eastAsia="Calibri" w:hAnsi="Calibri" w:cs="Calibri"/>
        </w:rPr>
        <w:t xml:space="preserve"> </w:t>
      </w:r>
      <w:r w:rsidR="00FB2EAB" w:rsidRPr="211B481D">
        <w:rPr>
          <w:rFonts w:ascii="Calibri" w:eastAsia="Calibri" w:hAnsi="Calibri" w:cs="Calibri"/>
        </w:rPr>
        <w:t>A</w:t>
      </w:r>
      <w:r w:rsidR="00434D0B" w:rsidRPr="211B481D">
        <w:rPr>
          <w:rFonts w:ascii="Calibri" w:eastAsia="Calibri" w:hAnsi="Calibri" w:cs="Calibri"/>
        </w:rPr>
        <w:t xml:space="preserve"> schematic</w:t>
      </w:r>
      <w:r w:rsidR="00FB2EAB" w:rsidRPr="211B481D">
        <w:rPr>
          <w:rFonts w:ascii="Calibri" w:eastAsia="Calibri" w:hAnsi="Calibri" w:cs="Calibri"/>
        </w:rPr>
        <w:t xml:space="preserve"> of how critical missions and functions are connected is </w:t>
      </w:r>
      <w:r w:rsidR="00434D0B" w:rsidRPr="211B481D">
        <w:rPr>
          <w:rFonts w:ascii="Calibri" w:eastAsia="Calibri" w:hAnsi="Calibri" w:cs="Calibri"/>
        </w:rPr>
        <w:t xml:space="preserve">shown </w:t>
      </w:r>
      <w:r w:rsidR="00FB2EAB" w:rsidRPr="211B481D">
        <w:rPr>
          <w:rFonts w:ascii="Calibri" w:eastAsia="Calibri" w:hAnsi="Calibri" w:cs="Calibri"/>
        </w:rPr>
        <w:t xml:space="preserve">in </w:t>
      </w:r>
      <w:r>
        <w:fldChar w:fldCharType="begin"/>
      </w:r>
      <w:r>
        <w:instrText xml:space="preserve"> REF _Ref113969968 \h </w:instrText>
      </w:r>
      <w:r>
        <w:fldChar w:fldCharType="separate"/>
      </w:r>
      <w:r w:rsidR="00FB2EAB">
        <w:t xml:space="preserve">Figure </w:t>
      </w:r>
      <w:r w:rsidR="00FB2EAB" w:rsidRPr="211B481D">
        <w:rPr>
          <w:noProof/>
        </w:rPr>
        <w:t>1</w:t>
      </w:r>
      <w:r>
        <w:fldChar w:fldCharType="end"/>
      </w:r>
      <w:r w:rsidR="00FB2EAB" w:rsidRPr="211B481D">
        <w:rPr>
          <w:rFonts w:ascii="Calibri" w:eastAsia="Calibri" w:hAnsi="Calibri" w:cs="Calibri"/>
        </w:rPr>
        <w:t>.</w:t>
      </w:r>
      <w:r w:rsidR="00237A73" w:rsidRPr="211B481D">
        <w:rPr>
          <w:rFonts w:ascii="Calibri" w:eastAsia="Calibri" w:hAnsi="Calibri" w:cs="Calibri"/>
        </w:rPr>
        <w:t xml:space="preserve"> </w:t>
      </w:r>
      <w:r w:rsidR="000E3BFC" w:rsidRPr="211B481D">
        <w:rPr>
          <w:rFonts w:ascii="Calibri" w:eastAsia="Calibri" w:hAnsi="Calibri" w:cs="Calibri"/>
        </w:rPr>
        <w:t xml:space="preserve">To follow best practices, take time to define your critical missions </w:t>
      </w:r>
      <w:r w:rsidR="001252AC" w:rsidRPr="211B481D">
        <w:rPr>
          <w:rFonts w:ascii="Calibri" w:eastAsia="Calibri" w:hAnsi="Calibri" w:cs="Calibri"/>
        </w:rPr>
        <w:t xml:space="preserve">before identifying critical functions. </w:t>
      </w:r>
    </w:p>
    <w:p w14:paraId="2FA68A5C" w14:textId="77777777" w:rsidR="00F90CC8" w:rsidRDefault="00F90CC8" w:rsidP="211B481D">
      <w:pPr>
        <w:jc w:val="center"/>
        <w:rPr>
          <w:rFonts w:ascii="Calibri" w:eastAsia="Calibri" w:hAnsi="Calibri" w:cs="Calibri"/>
        </w:rPr>
      </w:pPr>
      <w:r>
        <w:rPr>
          <w:noProof/>
        </w:rPr>
        <w:drawing>
          <wp:inline distT="0" distB="0" distL="0" distR="0" wp14:anchorId="3A611B1C" wp14:editId="5EE1CDBE">
            <wp:extent cx="1881042" cy="1500389"/>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1042" cy="1500389"/>
                    </a:xfrm>
                    <a:prstGeom prst="rect">
                      <a:avLst/>
                    </a:prstGeom>
                  </pic:spPr>
                </pic:pic>
              </a:graphicData>
            </a:graphic>
          </wp:inline>
        </w:drawing>
      </w:r>
    </w:p>
    <w:p w14:paraId="285DC049" w14:textId="5D0B5FFF" w:rsidR="00F90CC8" w:rsidRDefault="00F90CC8" w:rsidP="211B481D">
      <w:pPr>
        <w:pStyle w:val="Caption"/>
        <w:jc w:val="center"/>
        <w:rPr>
          <w:rFonts w:ascii="Calibri" w:eastAsia="Calibri" w:hAnsi="Calibri" w:cs="Calibri"/>
          <w:sz w:val="22"/>
          <w:szCs w:val="22"/>
        </w:rPr>
      </w:pPr>
      <w:bookmarkStart w:id="0" w:name="_Ref113969968"/>
      <w:r w:rsidRPr="211B481D">
        <w:rPr>
          <w:rFonts w:ascii="Calibri" w:eastAsia="Calibri" w:hAnsi="Calibri" w:cs="Calibri"/>
          <w:sz w:val="22"/>
          <w:szCs w:val="22"/>
        </w:rPr>
        <w:t xml:space="preserve">Figure </w:t>
      </w:r>
      <w:r>
        <w:fldChar w:fldCharType="begin"/>
      </w:r>
      <w:r>
        <w:instrText>SEQ Figure \* ARABIC</w:instrText>
      </w:r>
      <w:r>
        <w:fldChar w:fldCharType="separate"/>
      </w:r>
      <w:r w:rsidRPr="211B481D">
        <w:rPr>
          <w:noProof/>
        </w:rPr>
        <w:t>1</w:t>
      </w:r>
      <w:r>
        <w:fldChar w:fldCharType="end"/>
      </w:r>
      <w:bookmarkEnd w:id="0"/>
      <w:r w:rsidRPr="211B481D">
        <w:rPr>
          <w:rFonts w:ascii="Calibri" w:eastAsia="Calibri" w:hAnsi="Calibri" w:cs="Calibri"/>
          <w:sz w:val="22"/>
          <w:szCs w:val="22"/>
        </w:rPr>
        <w:t>: Example of critical missions and functions</w:t>
      </w:r>
    </w:p>
    <w:p w14:paraId="668AD1B1" w14:textId="04AC4484" w:rsidR="00337117" w:rsidRDefault="00337117" w:rsidP="211B481D">
      <w:pPr>
        <w:rPr>
          <w:rFonts w:ascii="Calibri" w:eastAsia="Calibri" w:hAnsi="Calibri" w:cs="Calibri"/>
        </w:rPr>
      </w:pPr>
      <w:r w:rsidRPr="211B481D">
        <w:rPr>
          <w:rFonts w:ascii="Calibri" w:eastAsia="Calibri" w:hAnsi="Calibri" w:cs="Calibri"/>
        </w:rPr>
        <w:t xml:space="preserve">There may be multiple critical functions that support a single critical mission or there may be a single critical function for each critical </w:t>
      </w:r>
      <w:r w:rsidR="00D85D61" w:rsidRPr="211B481D">
        <w:rPr>
          <w:rFonts w:ascii="Calibri" w:eastAsia="Calibri" w:hAnsi="Calibri" w:cs="Calibri"/>
        </w:rPr>
        <w:t>mission</w:t>
      </w:r>
      <w:r w:rsidRPr="211B481D">
        <w:rPr>
          <w:rFonts w:ascii="Calibri" w:eastAsia="Calibri" w:hAnsi="Calibri" w:cs="Calibri"/>
        </w:rPr>
        <w:t xml:space="preserve">. </w:t>
      </w:r>
      <w:r w:rsidR="006B73BD" w:rsidRPr="211B481D">
        <w:rPr>
          <w:rFonts w:ascii="Calibri" w:eastAsia="Calibri" w:hAnsi="Calibri" w:cs="Calibri"/>
        </w:rPr>
        <w:t xml:space="preserve">As a part of the identification process, users will need to </w:t>
      </w:r>
      <w:r w:rsidR="00772C2F" w:rsidRPr="211B481D">
        <w:rPr>
          <w:rFonts w:ascii="Calibri" w:eastAsia="Calibri" w:hAnsi="Calibri" w:cs="Calibri"/>
        </w:rPr>
        <w:t xml:space="preserve">define which functions enable each critical mission and determine if they are considered critical (or not). </w:t>
      </w:r>
      <w:r w:rsidR="00704442" w:rsidRPr="211B481D">
        <w:rPr>
          <w:rFonts w:ascii="Calibri" w:eastAsia="Calibri" w:hAnsi="Calibri" w:cs="Calibri"/>
        </w:rPr>
        <w:t xml:space="preserve">In other words, users should ask “If </w:t>
      </w:r>
      <w:r w:rsidR="00C81570" w:rsidRPr="211B481D">
        <w:rPr>
          <w:rFonts w:ascii="Calibri" w:eastAsia="Calibri" w:hAnsi="Calibri" w:cs="Calibri"/>
        </w:rPr>
        <w:t xml:space="preserve">our site lost this function, would we still be able to accomplish the critical mission that it serves?” </w:t>
      </w:r>
      <w:r w:rsidR="00772C2F" w:rsidRPr="211B481D">
        <w:rPr>
          <w:rFonts w:ascii="Calibri" w:eastAsia="Calibri" w:hAnsi="Calibri" w:cs="Calibri"/>
        </w:rPr>
        <w:t>This can be a confusing process for users who do not already have defined definitions of critical functions at their site</w:t>
      </w:r>
      <w:r w:rsidR="003C07EC" w:rsidRPr="211B481D">
        <w:rPr>
          <w:rFonts w:ascii="Calibri" w:eastAsia="Calibri" w:hAnsi="Calibri" w:cs="Calibri"/>
        </w:rPr>
        <w:t>.</w:t>
      </w:r>
      <w:r w:rsidR="00772C2F" w:rsidRPr="211B481D">
        <w:rPr>
          <w:rFonts w:ascii="Calibri" w:eastAsia="Calibri" w:hAnsi="Calibri" w:cs="Calibri"/>
        </w:rPr>
        <w:t xml:space="preserve"> </w:t>
      </w:r>
      <w:r w:rsidR="00EF101F" w:rsidRPr="211B481D">
        <w:rPr>
          <w:rFonts w:ascii="Calibri" w:eastAsia="Calibri" w:hAnsi="Calibri" w:cs="Calibri"/>
        </w:rPr>
        <w:t xml:space="preserve">Once critical functions have been identified, users can assign weights to them that reflect </w:t>
      </w:r>
      <w:r w:rsidR="00D529B3" w:rsidRPr="211B481D">
        <w:rPr>
          <w:rFonts w:ascii="Calibri" w:eastAsia="Calibri" w:hAnsi="Calibri" w:cs="Calibri"/>
        </w:rPr>
        <w:t xml:space="preserve">how important that function is to </w:t>
      </w:r>
      <w:r w:rsidR="00355701" w:rsidRPr="211B481D">
        <w:rPr>
          <w:rFonts w:ascii="Calibri" w:eastAsia="Calibri" w:hAnsi="Calibri" w:cs="Calibri"/>
        </w:rPr>
        <w:t>accomplish</w:t>
      </w:r>
      <w:r w:rsidR="00D529B3" w:rsidRPr="211B481D">
        <w:rPr>
          <w:rFonts w:ascii="Calibri" w:eastAsia="Calibri" w:hAnsi="Calibri" w:cs="Calibri"/>
        </w:rPr>
        <w:t xml:space="preserve"> the site’s critical missions. </w:t>
      </w:r>
    </w:p>
    <w:p w14:paraId="7766B800" w14:textId="5ADB2282" w:rsidR="00A5554F" w:rsidRPr="00A5554F" w:rsidRDefault="00677A9B" w:rsidP="211B481D">
      <w:pPr>
        <w:pStyle w:val="Heading2"/>
        <w:rPr>
          <w:rFonts w:ascii="Calibri" w:eastAsia="Calibri" w:hAnsi="Calibri" w:cs="Calibri"/>
        </w:rPr>
      </w:pPr>
      <w:r w:rsidRPr="211B481D">
        <w:rPr>
          <w:rFonts w:ascii="Calibri" w:eastAsia="Calibri" w:hAnsi="Calibri" w:cs="Calibri"/>
        </w:rPr>
        <w:t xml:space="preserve">How to Define Critical Functions: </w:t>
      </w:r>
      <w:r w:rsidR="00A5554F" w:rsidRPr="211B481D">
        <w:rPr>
          <w:rFonts w:ascii="Calibri" w:eastAsia="Calibri" w:hAnsi="Calibri" w:cs="Calibri"/>
        </w:rPr>
        <w:t>Best Practices</w:t>
      </w:r>
    </w:p>
    <w:p w14:paraId="6A2A07C6" w14:textId="15235621" w:rsidR="009A3CE1" w:rsidRDefault="00B012CD" w:rsidP="211B481D">
      <w:pPr>
        <w:rPr>
          <w:rFonts w:ascii="Calibri" w:eastAsia="Calibri" w:hAnsi="Calibri" w:cs="Calibri"/>
        </w:rPr>
      </w:pPr>
      <w:r w:rsidRPr="211B481D">
        <w:rPr>
          <w:rFonts w:ascii="Calibri" w:eastAsia="Calibri" w:hAnsi="Calibri" w:cs="Calibri"/>
        </w:rPr>
        <w:t>Having a common working definition of a critical function may help ensure that TRN team members are on the same page when identifying or agreeing upon a site’s critical functions within the scope of assessment. To enhance the existing TRN definition, s</w:t>
      </w:r>
      <w:r w:rsidR="00046A89" w:rsidRPr="211B481D">
        <w:rPr>
          <w:rFonts w:ascii="Calibri" w:eastAsia="Calibri" w:hAnsi="Calibri" w:cs="Calibri"/>
        </w:rPr>
        <w:t>ome</w:t>
      </w:r>
      <w:r w:rsidR="00BD2395" w:rsidRPr="211B481D">
        <w:rPr>
          <w:rFonts w:ascii="Calibri" w:eastAsia="Calibri" w:hAnsi="Calibri" w:cs="Calibri"/>
        </w:rPr>
        <w:t xml:space="preserve"> </w:t>
      </w:r>
      <w:r w:rsidR="00F718AE" w:rsidRPr="211B481D">
        <w:rPr>
          <w:rFonts w:ascii="Calibri" w:eastAsia="Calibri" w:hAnsi="Calibri" w:cs="Calibri"/>
        </w:rPr>
        <w:t xml:space="preserve">best practices for </w:t>
      </w:r>
      <w:r w:rsidRPr="211B481D">
        <w:rPr>
          <w:rFonts w:ascii="Calibri" w:eastAsia="Calibri" w:hAnsi="Calibri" w:cs="Calibri"/>
        </w:rPr>
        <w:t xml:space="preserve">thinking about </w:t>
      </w:r>
      <w:r w:rsidR="00B20DF7" w:rsidRPr="211B481D">
        <w:rPr>
          <w:rFonts w:ascii="Calibri" w:eastAsia="Calibri" w:hAnsi="Calibri" w:cs="Calibri"/>
        </w:rPr>
        <w:t xml:space="preserve">critical functions are </w:t>
      </w:r>
      <w:r w:rsidR="004A1180" w:rsidRPr="211B481D">
        <w:rPr>
          <w:rFonts w:ascii="Calibri" w:eastAsia="Calibri" w:hAnsi="Calibri" w:cs="Calibri"/>
        </w:rPr>
        <w:t xml:space="preserve">discussed </w:t>
      </w:r>
      <w:r w:rsidR="00B20DF7" w:rsidRPr="211B481D">
        <w:rPr>
          <w:rFonts w:ascii="Calibri" w:eastAsia="Calibri" w:hAnsi="Calibri" w:cs="Calibri"/>
        </w:rPr>
        <w:t>below.</w:t>
      </w:r>
    </w:p>
    <w:p w14:paraId="05954BA2" w14:textId="55AC0246" w:rsidR="00A71E35" w:rsidRPr="000B7ED3" w:rsidRDefault="00A71E35" w:rsidP="211B481D">
      <w:pPr>
        <w:rPr>
          <w:rFonts w:ascii="Calibri" w:eastAsia="Calibri" w:hAnsi="Calibri" w:cs="Calibri"/>
          <w:b/>
          <w:bCs/>
        </w:rPr>
      </w:pPr>
      <w:r w:rsidRPr="211B481D">
        <w:rPr>
          <w:rFonts w:ascii="Calibri" w:eastAsia="Calibri" w:hAnsi="Calibri" w:cs="Calibri"/>
          <w:b/>
          <w:bCs/>
        </w:rPr>
        <w:t>“A critical function is not an object</w:t>
      </w:r>
      <w:r w:rsidR="00FC1506" w:rsidRPr="211B481D">
        <w:rPr>
          <w:rFonts w:ascii="Calibri" w:eastAsia="Calibri" w:hAnsi="Calibri" w:cs="Calibri"/>
          <w:b/>
          <w:bCs/>
        </w:rPr>
        <w:t>,</w:t>
      </w:r>
      <w:r w:rsidRPr="211B481D">
        <w:rPr>
          <w:rFonts w:ascii="Calibri" w:eastAsia="Calibri" w:hAnsi="Calibri" w:cs="Calibri"/>
          <w:b/>
          <w:bCs/>
        </w:rPr>
        <w:t>” (Stanislaus 2013).</w:t>
      </w:r>
    </w:p>
    <w:p w14:paraId="4E6769E2" w14:textId="6DAE5A1E" w:rsidR="00A71E35" w:rsidRDefault="00A71E35" w:rsidP="211B481D">
      <w:pPr>
        <w:rPr>
          <w:rFonts w:ascii="Calibri" w:eastAsia="Calibri" w:hAnsi="Calibri" w:cs="Calibri"/>
        </w:rPr>
      </w:pPr>
      <w:r w:rsidRPr="211B481D">
        <w:rPr>
          <w:rFonts w:ascii="Calibri" w:eastAsia="Calibri" w:hAnsi="Calibri" w:cs="Calibri"/>
        </w:rPr>
        <w:t>The TRN defines functions as “</w:t>
      </w:r>
      <w:r w:rsidR="00540488" w:rsidRPr="211B481D">
        <w:rPr>
          <w:rFonts w:ascii="Calibri" w:eastAsia="Calibri" w:hAnsi="Calibri" w:cs="Calibri"/>
        </w:rPr>
        <w:t>operations and activities</w:t>
      </w:r>
      <w:r w:rsidRPr="211B481D">
        <w:rPr>
          <w:rFonts w:ascii="Calibri" w:eastAsia="Calibri" w:hAnsi="Calibri" w:cs="Calibri"/>
        </w:rPr>
        <w:t xml:space="preserve">” (TRN 2022). Objects on </w:t>
      </w:r>
      <w:r w:rsidR="00BD2395" w:rsidRPr="211B481D">
        <w:rPr>
          <w:rFonts w:ascii="Calibri" w:eastAsia="Calibri" w:hAnsi="Calibri" w:cs="Calibri"/>
        </w:rPr>
        <w:t>their own</w:t>
      </w:r>
      <w:r w:rsidRPr="211B481D">
        <w:rPr>
          <w:rFonts w:ascii="Calibri" w:eastAsia="Calibri" w:hAnsi="Calibri" w:cs="Calibri"/>
        </w:rPr>
        <w:t xml:space="preserve"> cannot enable critical missions. An action needs to be attached to an object. For example, “ventilation system” is not a critical function because it is not a</w:t>
      </w:r>
      <w:r w:rsidR="000D1B91" w:rsidRPr="211B481D">
        <w:rPr>
          <w:rFonts w:ascii="Calibri" w:eastAsia="Calibri" w:hAnsi="Calibri" w:cs="Calibri"/>
        </w:rPr>
        <w:t>n</w:t>
      </w:r>
      <w:r w:rsidRPr="211B481D">
        <w:rPr>
          <w:rFonts w:ascii="Calibri" w:eastAsia="Calibri" w:hAnsi="Calibri" w:cs="Calibri"/>
        </w:rPr>
        <w:t xml:space="preserve"> </w:t>
      </w:r>
      <w:r w:rsidR="007E5213" w:rsidRPr="211B481D">
        <w:rPr>
          <w:rFonts w:ascii="Calibri" w:eastAsia="Calibri" w:hAnsi="Calibri" w:cs="Calibri"/>
        </w:rPr>
        <w:t>operation or a</w:t>
      </w:r>
      <w:r w:rsidR="000D1B91" w:rsidRPr="211B481D">
        <w:rPr>
          <w:rFonts w:ascii="Calibri" w:eastAsia="Calibri" w:hAnsi="Calibri" w:cs="Calibri"/>
        </w:rPr>
        <w:t>ctivity</w:t>
      </w:r>
      <w:r w:rsidRPr="211B481D">
        <w:rPr>
          <w:rFonts w:ascii="Calibri" w:eastAsia="Calibri" w:hAnsi="Calibri" w:cs="Calibri"/>
        </w:rPr>
        <w:t>. Instead, we might have the critical function, “Maintain the lab ventilation system.” To accomplish this critical function</w:t>
      </w:r>
      <w:r w:rsidR="008A01A0" w:rsidRPr="211B481D">
        <w:rPr>
          <w:rFonts w:ascii="Calibri" w:eastAsia="Calibri" w:hAnsi="Calibri" w:cs="Calibri"/>
        </w:rPr>
        <w:t>,</w:t>
      </w:r>
      <w:r w:rsidRPr="211B481D">
        <w:rPr>
          <w:rFonts w:ascii="Calibri" w:eastAsia="Calibri" w:hAnsi="Calibri" w:cs="Calibri"/>
        </w:rPr>
        <w:t xml:space="preserve"> </w:t>
      </w:r>
      <w:r w:rsidR="001C2C67" w:rsidRPr="211B481D">
        <w:rPr>
          <w:rFonts w:ascii="Calibri" w:eastAsia="Calibri" w:hAnsi="Calibri" w:cs="Calibri"/>
        </w:rPr>
        <w:t>operat</w:t>
      </w:r>
      <w:r w:rsidR="00E5130A" w:rsidRPr="211B481D">
        <w:rPr>
          <w:rFonts w:ascii="Calibri" w:eastAsia="Calibri" w:hAnsi="Calibri" w:cs="Calibri"/>
        </w:rPr>
        <w:t>ions and activities</w:t>
      </w:r>
      <w:r w:rsidRPr="211B481D">
        <w:rPr>
          <w:rFonts w:ascii="Calibri" w:eastAsia="Calibri" w:hAnsi="Calibri" w:cs="Calibri"/>
        </w:rPr>
        <w:t xml:space="preserve"> will be implemented (Stanislaus 2013).</w:t>
      </w:r>
    </w:p>
    <w:p w14:paraId="6AF2DEB1" w14:textId="5A26EFEA" w:rsidR="00606D10" w:rsidRPr="000B7ED3" w:rsidRDefault="2936FE08" w:rsidP="211B481D">
      <w:pPr>
        <w:rPr>
          <w:rFonts w:ascii="Calibri" w:eastAsia="Calibri" w:hAnsi="Calibri" w:cs="Calibri"/>
          <w:b/>
          <w:bCs/>
        </w:rPr>
      </w:pPr>
      <w:r w:rsidRPr="211B481D">
        <w:rPr>
          <w:rFonts w:ascii="Calibri" w:eastAsia="Calibri" w:hAnsi="Calibri" w:cs="Calibri"/>
          <w:b/>
          <w:bCs/>
        </w:rPr>
        <w:t>“</w:t>
      </w:r>
      <w:r w:rsidR="1CCC0489" w:rsidRPr="211B481D">
        <w:rPr>
          <w:rFonts w:ascii="Calibri" w:eastAsia="Calibri" w:hAnsi="Calibri" w:cs="Calibri"/>
          <w:b/>
          <w:bCs/>
        </w:rPr>
        <w:t xml:space="preserve">A </w:t>
      </w:r>
      <w:r w:rsidR="1B3DFF4A" w:rsidRPr="211B481D">
        <w:rPr>
          <w:rFonts w:ascii="Calibri" w:eastAsia="Calibri" w:hAnsi="Calibri" w:cs="Calibri"/>
          <w:b/>
          <w:bCs/>
        </w:rPr>
        <w:t>c</w:t>
      </w:r>
      <w:r w:rsidR="1CCC0489" w:rsidRPr="211B481D">
        <w:rPr>
          <w:rFonts w:ascii="Calibri" w:eastAsia="Calibri" w:hAnsi="Calibri" w:cs="Calibri"/>
          <w:b/>
          <w:bCs/>
        </w:rPr>
        <w:t xml:space="preserve">ritical </w:t>
      </w:r>
      <w:r w:rsidR="1B3DFF4A" w:rsidRPr="211B481D">
        <w:rPr>
          <w:rFonts w:ascii="Calibri" w:eastAsia="Calibri" w:hAnsi="Calibri" w:cs="Calibri"/>
          <w:b/>
          <w:bCs/>
        </w:rPr>
        <w:t>f</w:t>
      </w:r>
      <w:r w:rsidR="1CCC0489" w:rsidRPr="211B481D">
        <w:rPr>
          <w:rFonts w:ascii="Calibri" w:eastAsia="Calibri" w:hAnsi="Calibri" w:cs="Calibri"/>
          <w:b/>
          <w:bCs/>
        </w:rPr>
        <w:t xml:space="preserve">unction is </w:t>
      </w:r>
      <w:r w:rsidR="1B3DFF4A" w:rsidRPr="211B481D">
        <w:rPr>
          <w:rFonts w:ascii="Calibri" w:eastAsia="Calibri" w:hAnsi="Calibri" w:cs="Calibri"/>
          <w:b/>
          <w:bCs/>
        </w:rPr>
        <w:t>n</w:t>
      </w:r>
      <w:r w:rsidR="1CCC0489" w:rsidRPr="211B481D">
        <w:rPr>
          <w:rFonts w:ascii="Calibri" w:eastAsia="Calibri" w:hAnsi="Calibri" w:cs="Calibri"/>
          <w:b/>
          <w:bCs/>
        </w:rPr>
        <w:t xml:space="preserve">ot the </w:t>
      </w:r>
      <w:r w:rsidR="1B3DFF4A" w:rsidRPr="211B481D">
        <w:rPr>
          <w:rFonts w:ascii="Calibri" w:eastAsia="Calibri" w:hAnsi="Calibri" w:cs="Calibri"/>
          <w:b/>
          <w:bCs/>
        </w:rPr>
        <w:t>n</w:t>
      </w:r>
      <w:r w:rsidR="1CCC0489" w:rsidRPr="211B481D">
        <w:rPr>
          <w:rFonts w:ascii="Calibri" w:eastAsia="Calibri" w:hAnsi="Calibri" w:cs="Calibri"/>
          <w:b/>
          <w:bCs/>
        </w:rPr>
        <w:t>ame of an</w:t>
      </w:r>
      <w:r w:rsidR="1B3DFF4A" w:rsidRPr="211B481D">
        <w:rPr>
          <w:rFonts w:ascii="Calibri" w:eastAsia="Calibri" w:hAnsi="Calibri" w:cs="Calibri"/>
          <w:b/>
          <w:bCs/>
        </w:rPr>
        <w:t xml:space="preserve"> e</w:t>
      </w:r>
      <w:r w:rsidR="1CCC0489" w:rsidRPr="211B481D">
        <w:rPr>
          <w:rFonts w:ascii="Calibri" w:eastAsia="Calibri" w:hAnsi="Calibri" w:cs="Calibri"/>
          <w:b/>
          <w:bCs/>
        </w:rPr>
        <w:t xml:space="preserve">ntire </w:t>
      </w:r>
      <w:r w:rsidR="1B3DFF4A" w:rsidRPr="211B481D">
        <w:rPr>
          <w:rFonts w:ascii="Calibri" w:eastAsia="Calibri" w:hAnsi="Calibri" w:cs="Calibri"/>
          <w:b/>
          <w:bCs/>
        </w:rPr>
        <w:t>d</w:t>
      </w:r>
      <w:r w:rsidR="1CCC0489" w:rsidRPr="211B481D">
        <w:rPr>
          <w:rFonts w:ascii="Calibri" w:eastAsia="Calibri" w:hAnsi="Calibri" w:cs="Calibri"/>
          <w:b/>
          <w:bCs/>
        </w:rPr>
        <w:t>epartment</w:t>
      </w:r>
      <w:r w:rsidR="5D41B553" w:rsidRPr="211B481D">
        <w:rPr>
          <w:rFonts w:ascii="Calibri" w:eastAsia="Calibri" w:hAnsi="Calibri" w:cs="Calibri"/>
          <w:b/>
          <w:bCs/>
        </w:rPr>
        <w:t>,</w:t>
      </w:r>
      <w:r w:rsidRPr="211B481D">
        <w:rPr>
          <w:rFonts w:ascii="Calibri" w:eastAsia="Calibri" w:hAnsi="Calibri" w:cs="Calibri"/>
          <w:b/>
          <w:bCs/>
        </w:rPr>
        <w:t>”</w:t>
      </w:r>
      <w:r w:rsidR="5C58BE39" w:rsidRPr="211B481D">
        <w:rPr>
          <w:rFonts w:ascii="Calibri" w:eastAsia="Calibri" w:hAnsi="Calibri" w:cs="Calibri"/>
          <w:b/>
          <w:bCs/>
        </w:rPr>
        <w:t xml:space="preserve"> (Stan</w:t>
      </w:r>
      <w:r w:rsidR="54A4505C" w:rsidRPr="211B481D">
        <w:rPr>
          <w:rFonts w:ascii="Calibri" w:eastAsia="Calibri" w:hAnsi="Calibri" w:cs="Calibri"/>
          <w:b/>
          <w:bCs/>
        </w:rPr>
        <w:t>islaus 2013)</w:t>
      </w:r>
      <w:r w:rsidR="13E010F3" w:rsidRPr="211B481D">
        <w:rPr>
          <w:rFonts w:ascii="Calibri" w:eastAsia="Calibri" w:hAnsi="Calibri" w:cs="Calibri"/>
          <w:b/>
          <w:bCs/>
        </w:rPr>
        <w:t>.</w:t>
      </w:r>
    </w:p>
    <w:p w14:paraId="28DB210C" w14:textId="047188F0" w:rsidR="0099769B" w:rsidRDefault="009148B5" w:rsidP="211B481D">
      <w:pPr>
        <w:rPr>
          <w:rFonts w:ascii="Calibri" w:eastAsia="Calibri" w:hAnsi="Calibri" w:cs="Calibri"/>
        </w:rPr>
      </w:pPr>
      <w:r w:rsidRPr="211B481D">
        <w:rPr>
          <w:rFonts w:ascii="Calibri" w:eastAsia="Calibri" w:hAnsi="Calibri" w:cs="Calibri"/>
        </w:rPr>
        <w:t xml:space="preserve">Critical functions </w:t>
      </w:r>
      <w:r w:rsidR="00366828" w:rsidRPr="211B481D">
        <w:rPr>
          <w:rFonts w:ascii="Calibri" w:eastAsia="Calibri" w:hAnsi="Calibri" w:cs="Calibri"/>
        </w:rPr>
        <w:t xml:space="preserve">are accomplished through </w:t>
      </w:r>
      <w:r w:rsidR="00C5509B" w:rsidRPr="211B481D">
        <w:rPr>
          <w:rFonts w:ascii="Calibri" w:eastAsia="Calibri" w:hAnsi="Calibri" w:cs="Calibri"/>
        </w:rPr>
        <w:t>personnel</w:t>
      </w:r>
      <w:r w:rsidR="00366828" w:rsidRPr="211B481D">
        <w:rPr>
          <w:rFonts w:ascii="Calibri" w:eastAsia="Calibri" w:hAnsi="Calibri" w:cs="Calibri"/>
        </w:rPr>
        <w:t xml:space="preserve"> and resources in a department</w:t>
      </w:r>
      <w:r w:rsidR="00516D55" w:rsidRPr="211B481D">
        <w:rPr>
          <w:rFonts w:ascii="Calibri" w:eastAsia="Calibri" w:hAnsi="Calibri" w:cs="Calibri"/>
        </w:rPr>
        <w:t xml:space="preserve">. Departments may have multiple critical functions to </w:t>
      </w:r>
      <w:r w:rsidR="00AE0D49" w:rsidRPr="211B481D">
        <w:rPr>
          <w:rFonts w:ascii="Calibri" w:eastAsia="Calibri" w:hAnsi="Calibri" w:cs="Calibri"/>
        </w:rPr>
        <w:t>support,</w:t>
      </w:r>
      <w:r w:rsidR="00C45A94" w:rsidRPr="211B481D">
        <w:rPr>
          <w:rFonts w:ascii="Calibri" w:eastAsia="Calibri" w:hAnsi="Calibri" w:cs="Calibri"/>
        </w:rPr>
        <w:t xml:space="preserve"> or one </w:t>
      </w:r>
      <w:r w:rsidR="00AE0D49" w:rsidRPr="211B481D">
        <w:rPr>
          <w:rFonts w:ascii="Calibri" w:eastAsia="Calibri" w:hAnsi="Calibri" w:cs="Calibri"/>
        </w:rPr>
        <w:t xml:space="preserve">critical </w:t>
      </w:r>
      <w:r w:rsidR="001B60E3" w:rsidRPr="211B481D">
        <w:rPr>
          <w:rFonts w:ascii="Calibri" w:eastAsia="Calibri" w:hAnsi="Calibri" w:cs="Calibri"/>
        </w:rPr>
        <w:t>function</w:t>
      </w:r>
      <w:r w:rsidR="00AE0D49" w:rsidRPr="211B481D">
        <w:rPr>
          <w:rFonts w:ascii="Calibri" w:eastAsia="Calibri" w:hAnsi="Calibri" w:cs="Calibri"/>
        </w:rPr>
        <w:t xml:space="preserve"> maybe be supported by multiple departments</w:t>
      </w:r>
      <w:r w:rsidR="00516D55" w:rsidRPr="211B481D">
        <w:rPr>
          <w:rFonts w:ascii="Calibri" w:eastAsia="Calibri" w:hAnsi="Calibri" w:cs="Calibri"/>
        </w:rPr>
        <w:t xml:space="preserve">. </w:t>
      </w:r>
      <w:r w:rsidR="001A5E80" w:rsidRPr="211B481D">
        <w:rPr>
          <w:rFonts w:ascii="Calibri" w:eastAsia="Calibri" w:hAnsi="Calibri" w:cs="Calibri"/>
        </w:rPr>
        <w:t xml:space="preserve">As an example, </w:t>
      </w:r>
      <w:r w:rsidR="00765E03" w:rsidRPr="211B481D">
        <w:rPr>
          <w:rFonts w:ascii="Calibri" w:eastAsia="Calibri" w:hAnsi="Calibri" w:cs="Calibri"/>
        </w:rPr>
        <w:t>consider the critical function “</w:t>
      </w:r>
      <w:r w:rsidR="00255122" w:rsidRPr="211B481D">
        <w:rPr>
          <w:rFonts w:ascii="Calibri" w:eastAsia="Calibri" w:hAnsi="Calibri" w:cs="Calibri"/>
        </w:rPr>
        <w:t>p</w:t>
      </w:r>
      <w:r w:rsidR="00765E03" w:rsidRPr="211B481D">
        <w:rPr>
          <w:rFonts w:ascii="Calibri" w:eastAsia="Calibri" w:hAnsi="Calibri" w:cs="Calibri"/>
        </w:rPr>
        <w:t>rovide IT</w:t>
      </w:r>
      <w:r w:rsidR="00255122" w:rsidRPr="211B481D">
        <w:rPr>
          <w:rFonts w:ascii="Calibri" w:eastAsia="Calibri" w:hAnsi="Calibri" w:cs="Calibri"/>
        </w:rPr>
        <w:t xml:space="preserve"> training”</w:t>
      </w:r>
      <w:r w:rsidR="00960B70" w:rsidRPr="211B481D">
        <w:rPr>
          <w:rFonts w:ascii="Calibri" w:eastAsia="Calibri" w:hAnsi="Calibri" w:cs="Calibri"/>
        </w:rPr>
        <w:t xml:space="preserve"> which is accomplished by </w:t>
      </w:r>
      <w:r w:rsidR="00AE0D49" w:rsidRPr="211B481D">
        <w:rPr>
          <w:rFonts w:ascii="Calibri" w:eastAsia="Calibri" w:hAnsi="Calibri" w:cs="Calibri"/>
        </w:rPr>
        <w:t xml:space="preserve">the </w:t>
      </w:r>
      <w:r w:rsidR="00960B70" w:rsidRPr="211B481D">
        <w:rPr>
          <w:rFonts w:ascii="Calibri" w:eastAsia="Calibri" w:hAnsi="Calibri" w:cs="Calibri"/>
        </w:rPr>
        <w:t>IT</w:t>
      </w:r>
      <w:r w:rsidR="00AE0D49" w:rsidRPr="211B481D">
        <w:rPr>
          <w:rFonts w:ascii="Calibri" w:eastAsia="Calibri" w:hAnsi="Calibri" w:cs="Calibri"/>
        </w:rPr>
        <w:t xml:space="preserve"> department</w:t>
      </w:r>
      <w:r w:rsidR="00960B70" w:rsidRPr="211B481D">
        <w:rPr>
          <w:rFonts w:ascii="Calibri" w:eastAsia="Calibri" w:hAnsi="Calibri" w:cs="Calibri"/>
        </w:rPr>
        <w:t>.</w:t>
      </w:r>
      <w:r w:rsidR="00BE15AE" w:rsidRPr="211B481D">
        <w:rPr>
          <w:rFonts w:ascii="Calibri" w:eastAsia="Calibri" w:hAnsi="Calibri" w:cs="Calibri"/>
        </w:rPr>
        <w:t xml:space="preserve"> T</w:t>
      </w:r>
      <w:r w:rsidR="00672440" w:rsidRPr="211B481D">
        <w:rPr>
          <w:rFonts w:ascii="Calibri" w:eastAsia="Calibri" w:hAnsi="Calibri" w:cs="Calibri"/>
        </w:rPr>
        <w:t xml:space="preserve">he </w:t>
      </w:r>
      <w:r w:rsidR="00960B70" w:rsidRPr="211B481D">
        <w:rPr>
          <w:rFonts w:ascii="Calibri" w:eastAsia="Calibri" w:hAnsi="Calibri" w:cs="Calibri"/>
        </w:rPr>
        <w:t xml:space="preserve">IT </w:t>
      </w:r>
      <w:r w:rsidR="00672440" w:rsidRPr="211B481D">
        <w:rPr>
          <w:rFonts w:ascii="Calibri" w:eastAsia="Calibri" w:hAnsi="Calibri" w:cs="Calibri"/>
        </w:rPr>
        <w:t xml:space="preserve">department </w:t>
      </w:r>
      <w:r w:rsidR="001374B7" w:rsidRPr="211B481D">
        <w:rPr>
          <w:rFonts w:ascii="Calibri" w:eastAsia="Calibri" w:hAnsi="Calibri" w:cs="Calibri"/>
        </w:rPr>
        <w:t xml:space="preserve">may </w:t>
      </w:r>
      <w:r w:rsidR="00960B70" w:rsidRPr="211B481D">
        <w:rPr>
          <w:rFonts w:ascii="Calibri" w:eastAsia="Calibri" w:hAnsi="Calibri" w:cs="Calibri"/>
        </w:rPr>
        <w:t xml:space="preserve">also </w:t>
      </w:r>
      <w:r w:rsidR="001374B7" w:rsidRPr="211B481D">
        <w:rPr>
          <w:rFonts w:ascii="Calibri" w:eastAsia="Calibri" w:hAnsi="Calibri" w:cs="Calibri"/>
        </w:rPr>
        <w:t>support the critical function “process and store data</w:t>
      </w:r>
      <w:r w:rsidR="0A88BD4F" w:rsidRPr="211B481D">
        <w:rPr>
          <w:rFonts w:ascii="Calibri" w:eastAsia="Calibri" w:hAnsi="Calibri" w:cs="Calibri"/>
        </w:rPr>
        <w:t xml:space="preserve">.” </w:t>
      </w:r>
      <w:r w:rsidR="001374B7" w:rsidRPr="211B481D">
        <w:rPr>
          <w:rFonts w:ascii="Calibri" w:eastAsia="Calibri" w:hAnsi="Calibri" w:cs="Calibri"/>
        </w:rPr>
        <w:t xml:space="preserve">In this example, using </w:t>
      </w:r>
      <w:r w:rsidR="00DE3D38" w:rsidRPr="211B481D">
        <w:rPr>
          <w:rFonts w:ascii="Calibri" w:eastAsia="Calibri" w:hAnsi="Calibri" w:cs="Calibri"/>
        </w:rPr>
        <w:t xml:space="preserve">the </w:t>
      </w:r>
      <w:r w:rsidR="001374B7" w:rsidRPr="211B481D">
        <w:rPr>
          <w:rFonts w:ascii="Calibri" w:eastAsia="Calibri" w:hAnsi="Calibri" w:cs="Calibri"/>
        </w:rPr>
        <w:t xml:space="preserve">IT </w:t>
      </w:r>
      <w:r w:rsidR="00DE3D38" w:rsidRPr="211B481D">
        <w:rPr>
          <w:rFonts w:ascii="Calibri" w:eastAsia="Calibri" w:hAnsi="Calibri" w:cs="Calibri"/>
        </w:rPr>
        <w:t xml:space="preserve">department </w:t>
      </w:r>
      <w:r w:rsidR="001374B7" w:rsidRPr="211B481D">
        <w:rPr>
          <w:rFonts w:ascii="Calibri" w:eastAsia="Calibri" w:hAnsi="Calibri" w:cs="Calibri"/>
        </w:rPr>
        <w:t>as a critical function is</w:t>
      </w:r>
      <w:r w:rsidR="00FD5C91" w:rsidRPr="211B481D">
        <w:rPr>
          <w:rFonts w:ascii="Calibri" w:eastAsia="Calibri" w:hAnsi="Calibri" w:cs="Calibri"/>
        </w:rPr>
        <w:t xml:space="preserve"> overly</w:t>
      </w:r>
      <w:r w:rsidR="00AE0D49" w:rsidRPr="211B481D">
        <w:rPr>
          <w:rFonts w:ascii="Calibri" w:eastAsia="Calibri" w:hAnsi="Calibri" w:cs="Calibri"/>
        </w:rPr>
        <w:t xml:space="preserve"> </w:t>
      </w:r>
      <w:r w:rsidR="001374B7" w:rsidRPr="211B481D">
        <w:rPr>
          <w:rFonts w:ascii="Calibri" w:eastAsia="Calibri" w:hAnsi="Calibri" w:cs="Calibri"/>
        </w:rPr>
        <w:t>broad</w:t>
      </w:r>
      <w:r w:rsidR="005D606D" w:rsidRPr="211B481D">
        <w:rPr>
          <w:rFonts w:ascii="Calibri" w:eastAsia="Calibri" w:hAnsi="Calibri" w:cs="Calibri"/>
        </w:rPr>
        <w:t xml:space="preserve"> and focuses on the resources needed for the </w:t>
      </w:r>
      <w:r w:rsidR="00DE3D38" w:rsidRPr="211B481D">
        <w:rPr>
          <w:rFonts w:ascii="Calibri" w:eastAsia="Calibri" w:hAnsi="Calibri" w:cs="Calibri"/>
        </w:rPr>
        <w:t xml:space="preserve">multiple </w:t>
      </w:r>
      <w:r w:rsidR="005D606D" w:rsidRPr="211B481D">
        <w:rPr>
          <w:rFonts w:ascii="Calibri" w:eastAsia="Calibri" w:hAnsi="Calibri" w:cs="Calibri"/>
        </w:rPr>
        <w:t>critical function</w:t>
      </w:r>
      <w:r w:rsidR="00AE0D49" w:rsidRPr="211B481D">
        <w:rPr>
          <w:rFonts w:ascii="Calibri" w:eastAsia="Calibri" w:hAnsi="Calibri" w:cs="Calibri"/>
        </w:rPr>
        <w:t>s</w:t>
      </w:r>
      <w:r w:rsidR="005D606D" w:rsidRPr="211B481D">
        <w:rPr>
          <w:rFonts w:ascii="Calibri" w:eastAsia="Calibri" w:hAnsi="Calibri" w:cs="Calibri"/>
        </w:rPr>
        <w:t xml:space="preserve"> to be accomplished</w:t>
      </w:r>
      <w:r w:rsidR="00B47E57" w:rsidRPr="211B481D">
        <w:rPr>
          <w:rFonts w:ascii="Calibri" w:eastAsia="Calibri" w:hAnsi="Calibri" w:cs="Calibri"/>
        </w:rPr>
        <w:t xml:space="preserve">, </w:t>
      </w:r>
      <w:r w:rsidR="00265B0E" w:rsidRPr="211B481D">
        <w:rPr>
          <w:rFonts w:ascii="Calibri" w:eastAsia="Calibri" w:hAnsi="Calibri" w:cs="Calibri"/>
        </w:rPr>
        <w:t>rather than describing the individual “</w:t>
      </w:r>
      <w:r w:rsidR="000B7B05" w:rsidRPr="211B481D">
        <w:rPr>
          <w:rFonts w:ascii="Calibri" w:eastAsia="Calibri" w:hAnsi="Calibri" w:cs="Calibri"/>
        </w:rPr>
        <w:t>operations and activities</w:t>
      </w:r>
      <w:r w:rsidR="00265B0E" w:rsidRPr="211B481D">
        <w:rPr>
          <w:rFonts w:ascii="Calibri" w:eastAsia="Calibri" w:hAnsi="Calibri" w:cs="Calibri"/>
        </w:rPr>
        <w:t>”</w:t>
      </w:r>
      <w:r w:rsidR="009F5EC2" w:rsidRPr="211B481D">
        <w:rPr>
          <w:rFonts w:ascii="Calibri" w:eastAsia="Calibri" w:hAnsi="Calibri" w:cs="Calibri"/>
        </w:rPr>
        <w:t>—</w:t>
      </w:r>
      <w:r w:rsidR="00265B0E" w:rsidRPr="211B481D">
        <w:rPr>
          <w:rFonts w:ascii="Calibri" w:eastAsia="Calibri" w:hAnsi="Calibri" w:cs="Calibri"/>
        </w:rPr>
        <w:t xml:space="preserve">the </w:t>
      </w:r>
      <w:r w:rsidR="005D606D" w:rsidRPr="211B481D">
        <w:rPr>
          <w:rFonts w:ascii="Calibri" w:eastAsia="Calibri" w:hAnsi="Calibri" w:cs="Calibri"/>
        </w:rPr>
        <w:t>critical function</w:t>
      </w:r>
      <w:r w:rsidR="00AE0D49" w:rsidRPr="211B481D">
        <w:rPr>
          <w:rFonts w:ascii="Calibri" w:eastAsia="Calibri" w:hAnsi="Calibri" w:cs="Calibri"/>
        </w:rPr>
        <w:t>s</w:t>
      </w:r>
      <w:r w:rsidR="009F5EC2" w:rsidRPr="211B481D">
        <w:rPr>
          <w:rFonts w:ascii="Calibri" w:eastAsia="Calibri" w:hAnsi="Calibri" w:cs="Calibri"/>
        </w:rPr>
        <w:t>—</w:t>
      </w:r>
      <w:r w:rsidR="00894060" w:rsidRPr="211B481D">
        <w:rPr>
          <w:rFonts w:ascii="Calibri" w:eastAsia="Calibri" w:hAnsi="Calibri" w:cs="Calibri"/>
        </w:rPr>
        <w:t xml:space="preserve">that </w:t>
      </w:r>
      <w:r w:rsidR="00AE0D49" w:rsidRPr="211B481D">
        <w:rPr>
          <w:rFonts w:ascii="Calibri" w:eastAsia="Calibri" w:hAnsi="Calibri" w:cs="Calibri"/>
        </w:rPr>
        <w:t xml:space="preserve">the department supports </w:t>
      </w:r>
      <w:r w:rsidR="00683709" w:rsidRPr="211B481D">
        <w:rPr>
          <w:rFonts w:ascii="Calibri" w:eastAsia="Calibri" w:hAnsi="Calibri" w:cs="Calibri"/>
        </w:rPr>
        <w:t>(Stanislaus 2013</w:t>
      </w:r>
      <w:r w:rsidR="0DE2C5F2" w:rsidRPr="211B481D">
        <w:rPr>
          <w:rFonts w:ascii="Calibri" w:eastAsia="Calibri" w:hAnsi="Calibri" w:cs="Calibri"/>
        </w:rPr>
        <w:t xml:space="preserve"> and FEMA 2019</w:t>
      </w:r>
      <w:r w:rsidR="00683709" w:rsidRPr="211B481D">
        <w:rPr>
          <w:rFonts w:ascii="Calibri" w:eastAsia="Calibri" w:hAnsi="Calibri" w:cs="Calibri"/>
        </w:rPr>
        <w:t>)</w:t>
      </w:r>
      <w:r w:rsidR="005D606D" w:rsidRPr="211B481D">
        <w:rPr>
          <w:rFonts w:ascii="Calibri" w:eastAsia="Calibri" w:hAnsi="Calibri" w:cs="Calibri"/>
        </w:rPr>
        <w:t>.</w:t>
      </w:r>
      <w:r w:rsidR="00C84FD0" w:rsidRPr="211B481D">
        <w:rPr>
          <w:rFonts w:ascii="Calibri" w:eastAsia="Calibri" w:hAnsi="Calibri" w:cs="Calibri"/>
        </w:rPr>
        <w:t xml:space="preserve"> It is important to separate different critical functions </w:t>
      </w:r>
      <w:r w:rsidR="008902AF" w:rsidRPr="211B481D">
        <w:rPr>
          <w:rFonts w:ascii="Calibri" w:eastAsia="Calibri" w:hAnsi="Calibri" w:cs="Calibri"/>
        </w:rPr>
        <w:t>for a risk assessment</w:t>
      </w:r>
      <w:r w:rsidR="00DD53D2" w:rsidRPr="211B481D">
        <w:rPr>
          <w:rFonts w:ascii="Calibri" w:eastAsia="Calibri" w:hAnsi="Calibri" w:cs="Calibri"/>
        </w:rPr>
        <w:t xml:space="preserve"> because each function may have a different level of importance </w:t>
      </w:r>
      <w:r w:rsidR="00DB0863" w:rsidRPr="211B481D">
        <w:rPr>
          <w:rFonts w:ascii="Calibri" w:eastAsia="Calibri" w:hAnsi="Calibri" w:cs="Calibri"/>
        </w:rPr>
        <w:t>for the site’s ability to accomplish its critical missions</w:t>
      </w:r>
      <w:r w:rsidR="005E066E" w:rsidRPr="211B481D">
        <w:rPr>
          <w:rFonts w:ascii="Calibri" w:eastAsia="Calibri" w:hAnsi="Calibri" w:cs="Calibri"/>
        </w:rPr>
        <w:t xml:space="preserve">. By separating </w:t>
      </w:r>
      <w:r w:rsidR="00F42B21" w:rsidRPr="211B481D">
        <w:rPr>
          <w:rFonts w:ascii="Calibri" w:eastAsia="Calibri" w:hAnsi="Calibri" w:cs="Calibri"/>
        </w:rPr>
        <w:t xml:space="preserve">critical functions, </w:t>
      </w:r>
      <w:r w:rsidR="00324968" w:rsidRPr="211B481D">
        <w:rPr>
          <w:rFonts w:ascii="Calibri" w:eastAsia="Calibri" w:hAnsi="Calibri" w:cs="Calibri"/>
        </w:rPr>
        <w:t>TRN users are able to reflect these differences in the criticality weights assigned to critical functions.</w:t>
      </w:r>
    </w:p>
    <w:p w14:paraId="2F30F962" w14:textId="100F9253" w:rsidR="005D606D" w:rsidRPr="000B7ED3" w:rsidRDefault="00B57FC8" w:rsidP="211B481D">
      <w:pPr>
        <w:rPr>
          <w:rFonts w:ascii="Calibri" w:eastAsia="Calibri" w:hAnsi="Calibri" w:cs="Calibri"/>
          <w:b/>
          <w:bCs/>
        </w:rPr>
      </w:pPr>
      <w:r w:rsidRPr="211B481D">
        <w:rPr>
          <w:rFonts w:ascii="Calibri" w:eastAsia="Calibri" w:hAnsi="Calibri" w:cs="Calibri"/>
          <w:b/>
          <w:bCs/>
        </w:rPr>
        <w:t>A critical function is not an entire building or facility</w:t>
      </w:r>
      <w:r w:rsidR="1FE04ADC" w:rsidRPr="211B481D">
        <w:rPr>
          <w:rFonts w:ascii="Calibri" w:eastAsia="Calibri" w:hAnsi="Calibri" w:cs="Calibri"/>
          <w:b/>
          <w:bCs/>
        </w:rPr>
        <w:t>.</w:t>
      </w:r>
    </w:p>
    <w:p w14:paraId="47DBB9C3" w14:textId="7AB48F25" w:rsidR="00B57FC8" w:rsidRDefault="00B47E57" w:rsidP="211B481D">
      <w:pPr>
        <w:rPr>
          <w:rFonts w:ascii="Calibri" w:eastAsia="Calibri" w:hAnsi="Calibri" w:cs="Calibri"/>
        </w:rPr>
      </w:pPr>
      <w:r w:rsidRPr="211B481D">
        <w:rPr>
          <w:rFonts w:ascii="Calibri" w:eastAsia="Calibri" w:hAnsi="Calibri" w:cs="Calibri"/>
        </w:rPr>
        <w:t>Similar to</w:t>
      </w:r>
      <w:r w:rsidR="00AD73EC" w:rsidRPr="211B481D">
        <w:rPr>
          <w:rFonts w:ascii="Calibri" w:eastAsia="Calibri" w:hAnsi="Calibri" w:cs="Calibri"/>
        </w:rPr>
        <w:t xml:space="preserve"> the discussion</w:t>
      </w:r>
      <w:r w:rsidRPr="211B481D">
        <w:rPr>
          <w:rFonts w:ascii="Calibri" w:eastAsia="Calibri" w:hAnsi="Calibri" w:cs="Calibri"/>
        </w:rPr>
        <w:t xml:space="preserve"> above, </w:t>
      </w:r>
      <w:r w:rsidR="00BA1D08" w:rsidRPr="211B481D">
        <w:rPr>
          <w:rFonts w:ascii="Calibri" w:eastAsia="Calibri" w:hAnsi="Calibri" w:cs="Calibri"/>
        </w:rPr>
        <w:t>multiple buildings</w:t>
      </w:r>
      <w:r w:rsidR="00AD73EC" w:rsidRPr="211B481D">
        <w:rPr>
          <w:rFonts w:ascii="Calibri" w:eastAsia="Calibri" w:hAnsi="Calibri" w:cs="Calibri"/>
        </w:rPr>
        <w:t xml:space="preserve"> can</w:t>
      </w:r>
      <w:r w:rsidR="000B1C71" w:rsidRPr="211B481D">
        <w:rPr>
          <w:rFonts w:ascii="Calibri" w:eastAsia="Calibri" w:hAnsi="Calibri" w:cs="Calibri"/>
        </w:rPr>
        <w:t xml:space="preserve"> </w:t>
      </w:r>
      <w:r w:rsidR="00BA1D08" w:rsidRPr="211B481D">
        <w:rPr>
          <w:rFonts w:ascii="Calibri" w:eastAsia="Calibri" w:hAnsi="Calibri" w:cs="Calibri"/>
        </w:rPr>
        <w:t>serve the same function</w:t>
      </w:r>
      <w:r w:rsidR="00AE0D49" w:rsidRPr="211B481D">
        <w:rPr>
          <w:rFonts w:ascii="Calibri" w:eastAsia="Calibri" w:hAnsi="Calibri" w:cs="Calibri"/>
        </w:rPr>
        <w:t xml:space="preserve">, </w:t>
      </w:r>
      <w:r w:rsidR="00AD73EC" w:rsidRPr="211B481D">
        <w:rPr>
          <w:rFonts w:ascii="Calibri" w:eastAsia="Calibri" w:hAnsi="Calibri" w:cs="Calibri"/>
        </w:rPr>
        <w:t xml:space="preserve">or </w:t>
      </w:r>
      <w:r w:rsidR="00BA1D08" w:rsidRPr="211B481D">
        <w:rPr>
          <w:rFonts w:ascii="Calibri" w:eastAsia="Calibri" w:hAnsi="Calibri" w:cs="Calibri"/>
        </w:rPr>
        <w:t xml:space="preserve">one building </w:t>
      </w:r>
      <w:r w:rsidR="00AD73EC" w:rsidRPr="211B481D">
        <w:rPr>
          <w:rFonts w:ascii="Calibri" w:eastAsia="Calibri" w:hAnsi="Calibri" w:cs="Calibri"/>
        </w:rPr>
        <w:t xml:space="preserve">can </w:t>
      </w:r>
      <w:r w:rsidR="00BA1D08" w:rsidRPr="211B481D">
        <w:rPr>
          <w:rFonts w:ascii="Calibri" w:eastAsia="Calibri" w:hAnsi="Calibri" w:cs="Calibri"/>
        </w:rPr>
        <w:t>serve multiple functions.</w:t>
      </w:r>
      <w:r w:rsidR="008A276C" w:rsidRPr="211B481D">
        <w:rPr>
          <w:rFonts w:ascii="Calibri" w:eastAsia="Calibri" w:hAnsi="Calibri" w:cs="Calibri"/>
        </w:rPr>
        <w:t xml:space="preserve"> </w:t>
      </w:r>
      <w:r w:rsidR="001E3C7C" w:rsidRPr="211B481D">
        <w:rPr>
          <w:rFonts w:ascii="Calibri" w:eastAsia="Calibri" w:hAnsi="Calibri" w:cs="Calibri"/>
        </w:rPr>
        <w:t>For example, “</w:t>
      </w:r>
      <w:r w:rsidR="00F81EE9" w:rsidRPr="211B481D">
        <w:rPr>
          <w:rFonts w:ascii="Calibri" w:eastAsia="Calibri" w:hAnsi="Calibri" w:cs="Calibri"/>
        </w:rPr>
        <w:t>Research La</w:t>
      </w:r>
      <w:r w:rsidR="00D220BC" w:rsidRPr="211B481D">
        <w:rPr>
          <w:rFonts w:ascii="Calibri" w:eastAsia="Calibri" w:hAnsi="Calibri" w:cs="Calibri"/>
        </w:rPr>
        <w:t>borator</w:t>
      </w:r>
      <w:r w:rsidR="00F81EE9" w:rsidRPr="211B481D">
        <w:rPr>
          <w:rFonts w:ascii="Calibri" w:eastAsia="Calibri" w:hAnsi="Calibri" w:cs="Calibri"/>
        </w:rPr>
        <w:t xml:space="preserve">y” </w:t>
      </w:r>
      <w:r w:rsidR="00D220BC" w:rsidRPr="211B481D">
        <w:rPr>
          <w:rFonts w:ascii="Calibri" w:eastAsia="Calibri" w:hAnsi="Calibri" w:cs="Calibri"/>
        </w:rPr>
        <w:t xml:space="preserve">is not a critical function. Depending on the scope of your site, the laboratory may conduct various types of research that are unrelated and </w:t>
      </w:r>
      <w:r w:rsidR="00AD73EC" w:rsidRPr="211B481D">
        <w:rPr>
          <w:rFonts w:ascii="Calibri" w:eastAsia="Calibri" w:hAnsi="Calibri" w:cs="Calibri"/>
        </w:rPr>
        <w:t>serve different critical missions</w:t>
      </w:r>
      <w:r w:rsidR="00D220BC" w:rsidRPr="211B481D">
        <w:rPr>
          <w:rFonts w:ascii="Calibri" w:eastAsia="Calibri" w:hAnsi="Calibri" w:cs="Calibri"/>
        </w:rPr>
        <w:t xml:space="preserve">. </w:t>
      </w:r>
      <w:r w:rsidR="009332FB" w:rsidRPr="211B481D">
        <w:rPr>
          <w:rFonts w:ascii="Calibri" w:eastAsia="Calibri" w:hAnsi="Calibri" w:cs="Calibri"/>
        </w:rPr>
        <w:t xml:space="preserve">Instead, </w:t>
      </w:r>
      <w:r w:rsidR="00AE5B7A" w:rsidRPr="211B481D">
        <w:rPr>
          <w:rFonts w:ascii="Calibri" w:eastAsia="Calibri" w:hAnsi="Calibri" w:cs="Calibri"/>
        </w:rPr>
        <w:t>the critical function</w:t>
      </w:r>
      <w:r w:rsidR="00AE0D49" w:rsidRPr="211B481D">
        <w:rPr>
          <w:rFonts w:ascii="Calibri" w:eastAsia="Calibri" w:hAnsi="Calibri" w:cs="Calibri"/>
        </w:rPr>
        <w:t>s</w:t>
      </w:r>
      <w:r w:rsidR="00AD73EC" w:rsidRPr="211B481D">
        <w:rPr>
          <w:rFonts w:ascii="Calibri" w:eastAsia="Calibri" w:hAnsi="Calibri" w:cs="Calibri"/>
        </w:rPr>
        <w:t xml:space="preserve"> could be defined as</w:t>
      </w:r>
      <w:r w:rsidR="00AE5B7A" w:rsidRPr="211B481D">
        <w:rPr>
          <w:rFonts w:ascii="Calibri" w:eastAsia="Calibri" w:hAnsi="Calibri" w:cs="Calibri"/>
        </w:rPr>
        <w:t xml:space="preserve"> “</w:t>
      </w:r>
      <w:r w:rsidR="00AE0D49" w:rsidRPr="211B481D">
        <w:rPr>
          <w:rFonts w:ascii="Calibri" w:eastAsia="Calibri" w:hAnsi="Calibri" w:cs="Calibri"/>
        </w:rPr>
        <w:t>Analyze groundwater</w:t>
      </w:r>
      <w:r w:rsidR="00AE5B7A" w:rsidRPr="211B481D">
        <w:rPr>
          <w:rFonts w:ascii="Calibri" w:eastAsia="Calibri" w:hAnsi="Calibri" w:cs="Calibri"/>
        </w:rPr>
        <w:t xml:space="preserve"> samples</w:t>
      </w:r>
      <w:r w:rsidR="00FC26FD" w:rsidRPr="211B481D">
        <w:rPr>
          <w:rFonts w:ascii="Calibri" w:eastAsia="Calibri" w:hAnsi="Calibri" w:cs="Calibri"/>
        </w:rPr>
        <w:t>”</w:t>
      </w:r>
      <w:r w:rsidR="00AE0D49" w:rsidRPr="211B481D">
        <w:rPr>
          <w:rFonts w:ascii="Calibri" w:eastAsia="Calibri" w:hAnsi="Calibri" w:cs="Calibri"/>
        </w:rPr>
        <w:t xml:space="preserve"> and “</w:t>
      </w:r>
      <w:r w:rsidR="00A91F60" w:rsidRPr="211B481D">
        <w:rPr>
          <w:rFonts w:ascii="Calibri" w:eastAsia="Calibri" w:hAnsi="Calibri" w:cs="Calibri"/>
        </w:rPr>
        <w:t>Evaluate</w:t>
      </w:r>
      <w:r w:rsidR="00894305" w:rsidRPr="211B481D">
        <w:rPr>
          <w:rFonts w:ascii="Calibri" w:eastAsia="Calibri" w:hAnsi="Calibri" w:cs="Calibri"/>
        </w:rPr>
        <w:t xml:space="preserve"> technologies</w:t>
      </w:r>
      <w:r w:rsidR="00A91F60" w:rsidRPr="211B481D">
        <w:rPr>
          <w:rFonts w:ascii="Calibri" w:eastAsia="Calibri" w:hAnsi="Calibri" w:cs="Calibri"/>
        </w:rPr>
        <w:t xml:space="preserve"> that could lead to a cyberattack.” Both may be accomplished in the research laboratory, but both </w:t>
      </w:r>
      <w:r w:rsidR="00AD73EC" w:rsidRPr="211B481D">
        <w:rPr>
          <w:rFonts w:ascii="Calibri" w:eastAsia="Calibri" w:hAnsi="Calibri" w:cs="Calibri"/>
        </w:rPr>
        <w:t xml:space="preserve">serve different missions or </w:t>
      </w:r>
      <w:r w:rsidR="00A12777" w:rsidRPr="211B481D">
        <w:rPr>
          <w:rFonts w:ascii="Calibri" w:eastAsia="Calibri" w:hAnsi="Calibri" w:cs="Calibri"/>
        </w:rPr>
        <w:t>represent different levels of criticality</w:t>
      </w:r>
      <w:r w:rsidR="00866FE6" w:rsidRPr="211B481D">
        <w:rPr>
          <w:rFonts w:ascii="Calibri" w:eastAsia="Calibri" w:hAnsi="Calibri" w:cs="Calibri"/>
        </w:rPr>
        <w:t>,</w:t>
      </w:r>
      <w:r w:rsidR="003630A5" w:rsidRPr="211B481D">
        <w:rPr>
          <w:rFonts w:ascii="Calibri" w:eastAsia="Calibri" w:hAnsi="Calibri" w:cs="Calibri"/>
        </w:rPr>
        <w:t xml:space="preserve"> making the </w:t>
      </w:r>
      <w:r w:rsidR="00894060" w:rsidRPr="211B481D">
        <w:rPr>
          <w:rFonts w:ascii="Calibri" w:eastAsia="Calibri" w:hAnsi="Calibri" w:cs="Calibri"/>
        </w:rPr>
        <w:t xml:space="preserve">laboratory </w:t>
      </w:r>
      <w:r w:rsidR="003630A5" w:rsidRPr="211B481D">
        <w:rPr>
          <w:rFonts w:ascii="Calibri" w:eastAsia="Calibri" w:hAnsi="Calibri" w:cs="Calibri"/>
        </w:rPr>
        <w:t>too broad to be a critical function</w:t>
      </w:r>
      <w:r w:rsidR="00A91F60" w:rsidRPr="211B481D">
        <w:rPr>
          <w:rFonts w:ascii="Calibri" w:eastAsia="Calibri" w:hAnsi="Calibri" w:cs="Calibri"/>
        </w:rPr>
        <w:t xml:space="preserve">. </w:t>
      </w:r>
      <w:r w:rsidR="00894305" w:rsidRPr="211B481D">
        <w:rPr>
          <w:rFonts w:ascii="Calibri" w:eastAsia="Calibri" w:hAnsi="Calibri" w:cs="Calibri"/>
        </w:rPr>
        <w:t xml:space="preserve"> </w:t>
      </w:r>
    </w:p>
    <w:p w14:paraId="3BAC6BA5" w14:textId="77777777" w:rsidR="004A5B88" w:rsidRDefault="004A5B88" w:rsidP="211B481D">
      <w:pPr>
        <w:rPr>
          <w:rFonts w:ascii="Calibri" w:eastAsia="Calibri" w:hAnsi="Calibri" w:cs="Calibri"/>
        </w:rPr>
      </w:pPr>
      <w:r w:rsidRPr="211B481D">
        <w:rPr>
          <w:rFonts w:ascii="Calibri" w:eastAsia="Calibri" w:hAnsi="Calibri" w:cs="Calibri"/>
        </w:rPr>
        <w:t xml:space="preserve">To begin identifying your site’s critical functions, consider the following questions: </w:t>
      </w:r>
    </w:p>
    <w:p w14:paraId="60AA6D4F" w14:textId="77777777" w:rsidR="004A5B88" w:rsidRDefault="004A5B88" w:rsidP="211B481D">
      <w:pPr>
        <w:pStyle w:val="ListParagraph"/>
        <w:numPr>
          <w:ilvl w:val="0"/>
          <w:numId w:val="4"/>
        </w:numPr>
        <w:rPr>
          <w:rFonts w:ascii="Calibri" w:eastAsia="Calibri" w:hAnsi="Calibri" w:cs="Calibri"/>
        </w:rPr>
      </w:pPr>
      <w:r w:rsidRPr="211B481D">
        <w:rPr>
          <w:rFonts w:ascii="Calibri" w:eastAsia="Calibri" w:hAnsi="Calibri" w:cs="Calibri"/>
        </w:rPr>
        <w:t>What are your site’s critical missions?</w:t>
      </w:r>
    </w:p>
    <w:p w14:paraId="74D2E225" w14:textId="1928A70E" w:rsidR="004A5B88" w:rsidRDefault="004A5B88" w:rsidP="211B481D">
      <w:pPr>
        <w:pStyle w:val="ListParagraph"/>
        <w:numPr>
          <w:ilvl w:val="0"/>
          <w:numId w:val="4"/>
        </w:numPr>
        <w:rPr>
          <w:rFonts w:ascii="Calibri" w:eastAsia="Calibri" w:hAnsi="Calibri" w:cs="Calibri"/>
        </w:rPr>
      </w:pPr>
      <w:r w:rsidRPr="211B481D">
        <w:rPr>
          <w:rFonts w:ascii="Calibri" w:eastAsia="Calibri" w:hAnsi="Calibri" w:cs="Calibri"/>
        </w:rPr>
        <w:t>What is the purpose of your site?</w:t>
      </w:r>
    </w:p>
    <w:p w14:paraId="43853CC6" w14:textId="7DF3D563" w:rsidR="004A5B88" w:rsidRDefault="004A5B88" w:rsidP="211B481D">
      <w:pPr>
        <w:pStyle w:val="ListParagraph"/>
        <w:numPr>
          <w:ilvl w:val="0"/>
          <w:numId w:val="4"/>
        </w:numPr>
        <w:rPr>
          <w:rFonts w:ascii="Calibri" w:eastAsia="Calibri" w:hAnsi="Calibri" w:cs="Calibri"/>
        </w:rPr>
      </w:pPr>
      <w:r w:rsidRPr="211B481D">
        <w:rPr>
          <w:rFonts w:ascii="Calibri" w:eastAsia="Calibri" w:hAnsi="Calibri" w:cs="Calibri"/>
        </w:rPr>
        <w:t>How does your site accomplish critical missions?</w:t>
      </w:r>
    </w:p>
    <w:p w14:paraId="05305DC6" w14:textId="77777777" w:rsidR="004A5B88" w:rsidRDefault="004A5B88" w:rsidP="211B481D">
      <w:pPr>
        <w:pStyle w:val="ListParagraph"/>
        <w:numPr>
          <w:ilvl w:val="0"/>
          <w:numId w:val="4"/>
        </w:numPr>
        <w:rPr>
          <w:rFonts w:ascii="Calibri" w:eastAsia="Calibri" w:hAnsi="Calibri" w:cs="Calibri"/>
        </w:rPr>
      </w:pPr>
      <w:r w:rsidRPr="211B481D">
        <w:rPr>
          <w:rFonts w:ascii="Calibri" w:eastAsia="Calibri" w:hAnsi="Calibri" w:cs="Calibri"/>
        </w:rPr>
        <w:t>What does your site provide by executing its operations?</w:t>
      </w:r>
    </w:p>
    <w:p w14:paraId="2B8A21E3" w14:textId="7BE4731A" w:rsidR="004A5B88" w:rsidRDefault="004A5B88" w:rsidP="211B481D">
      <w:pPr>
        <w:pStyle w:val="ListParagraph"/>
        <w:numPr>
          <w:ilvl w:val="0"/>
          <w:numId w:val="4"/>
        </w:numPr>
        <w:spacing w:before="240"/>
        <w:rPr>
          <w:rFonts w:ascii="Calibri" w:eastAsia="Calibri" w:hAnsi="Calibri" w:cs="Calibri"/>
        </w:rPr>
      </w:pPr>
      <w:r w:rsidRPr="211B481D">
        <w:rPr>
          <w:rFonts w:ascii="Calibri" w:eastAsia="Calibri" w:hAnsi="Calibri" w:cs="Calibri"/>
        </w:rPr>
        <w:t>What activities if they are interrupted or fail will result in mission or key activity failure?</w:t>
      </w:r>
    </w:p>
    <w:p w14:paraId="3C5C658C" w14:textId="44A040D4" w:rsidR="009B3EAF" w:rsidRDefault="00616C46" w:rsidP="211B481D">
      <w:pPr>
        <w:pStyle w:val="Heading2"/>
        <w:rPr>
          <w:rFonts w:ascii="Calibri" w:eastAsia="Calibri" w:hAnsi="Calibri" w:cs="Calibri"/>
        </w:rPr>
      </w:pPr>
      <w:r w:rsidRPr="211B481D">
        <w:rPr>
          <w:rFonts w:ascii="Calibri" w:eastAsia="Calibri" w:hAnsi="Calibri" w:cs="Calibri"/>
        </w:rPr>
        <w:t>Leveraging Existing Policies and Procedures</w:t>
      </w:r>
    </w:p>
    <w:p w14:paraId="4BAF8F00" w14:textId="0B707A29" w:rsidR="00664504" w:rsidRDefault="00664504" w:rsidP="211B481D">
      <w:pPr>
        <w:rPr>
          <w:rFonts w:ascii="Calibri" w:eastAsia="Calibri" w:hAnsi="Calibri" w:cs="Calibri"/>
        </w:rPr>
      </w:pPr>
      <w:r w:rsidRPr="211B481D">
        <w:rPr>
          <w:rFonts w:ascii="Calibri" w:eastAsia="Calibri" w:hAnsi="Calibri" w:cs="Calibri"/>
        </w:rPr>
        <w:t xml:space="preserve">If site-specific information on critical missions and critical functions is not readily available, users may consider </w:t>
      </w:r>
      <w:r w:rsidR="00E667FB" w:rsidRPr="211B481D">
        <w:rPr>
          <w:rFonts w:ascii="Calibri" w:eastAsia="Calibri" w:hAnsi="Calibri" w:cs="Calibri"/>
        </w:rPr>
        <w:t>reviewing</w:t>
      </w:r>
      <w:r w:rsidRPr="211B481D">
        <w:rPr>
          <w:rFonts w:ascii="Calibri" w:eastAsia="Calibri" w:hAnsi="Calibri" w:cs="Calibri"/>
        </w:rPr>
        <w:t xml:space="preserve"> documentation such as:</w:t>
      </w:r>
    </w:p>
    <w:p w14:paraId="290DC50C" w14:textId="4BC3884B" w:rsidR="00664504" w:rsidRPr="004E4867" w:rsidRDefault="00664504" w:rsidP="211B481D">
      <w:pPr>
        <w:pStyle w:val="ListParagraph"/>
        <w:numPr>
          <w:ilvl w:val="0"/>
          <w:numId w:val="2"/>
        </w:numPr>
        <w:rPr>
          <w:rFonts w:ascii="Calibri" w:eastAsia="Calibri" w:hAnsi="Calibri" w:cs="Calibri"/>
        </w:rPr>
      </w:pPr>
      <w:r w:rsidRPr="211B481D">
        <w:rPr>
          <w:rFonts w:ascii="Calibri" w:eastAsia="Calibri" w:hAnsi="Calibri" w:cs="Calibri"/>
        </w:rPr>
        <w:t>Business continuity plans</w:t>
      </w:r>
    </w:p>
    <w:p w14:paraId="104D333B" w14:textId="4BC3884B" w:rsidR="00664504" w:rsidRDefault="00664504" w:rsidP="211B481D">
      <w:pPr>
        <w:pStyle w:val="ListParagraph"/>
        <w:numPr>
          <w:ilvl w:val="0"/>
          <w:numId w:val="2"/>
        </w:numPr>
        <w:rPr>
          <w:rFonts w:ascii="Calibri" w:eastAsia="Calibri" w:hAnsi="Calibri" w:cs="Calibri"/>
        </w:rPr>
      </w:pPr>
      <w:r w:rsidRPr="211B481D">
        <w:rPr>
          <w:rFonts w:ascii="Calibri" w:eastAsia="Calibri" w:hAnsi="Calibri" w:cs="Calibri"/>
        </w:rPr>
        <w:t>Emergency preparedness plans</w:t>
      </w:r>
    </w:p>
    <w:p w14:paraId="0E329F5F" w14:textId="2A228337" w:rsidR="00110EDA" w:rsidRPr="00173912" w:rsidRDefault="00E16877" w:rsidP="00110EDA">
      <w:pPr>
        <w:pStyle w:val="ListParagraph"/>
        <w:numPr>
          <w:ilvl w:val="1"/>
          <w:numId w:val="2"/>
        </w:numPr>
        <w:rPr>
          <w:rFonts w:ascii="Calibri" w:eastAsia="Calibri" w:hAnsi="Calibri" w:cs="Calibri"/>
        </w:rPr>
      </w:pPr>
      <w:r w:rsidRPr="00173912">
        <w:rPr>
          <w:rFonts w:ascii="Calibri" w:eastAsia="Calibri" w:hAnsi="Calibri" w:cs="Calibri"/>
        </w:rPr>
        <w:t xml:space="preserve">Workplace </w:t>
      </w:r>
      <w:r w:rsidR="521BF53D" w:rsidRPr="00173912">
        <w:rPr>
          <w:rFonts w:ascii="Calibri" w:eastAsia="Calibri" w:hAnsi="Calibri" w:cs="Calibri"/>
        </w:rPr>
        <w:t>s</w:t>
      </w:r>
      <w:r w:rsidRPr="00173912">
        <w:rPr>
          <w:rFonts w:ascii="Calibri" w:eastAsia="Calibri" w:hAnsi="Calibri" w:cs="Calibri"/>
        </w:rPr>
        <w:t>afety</w:t>
      </w:r>
      <w:r w:rsidR="00110EDA" w:rsidRPr="00173912">
        <w:rPr>
          <w:rFonts w:ascii="Calibri" w:eastAsia="Calibri" w:hAnsi="Calibri" w:cs="Calibri"/>
        </w:rPr>
        <w:t xml:space="preserve"> plans</w:t>
      </w:r>
    </w:p>
    <w:p w14:paraId="47E3E8C0" w14:textId="77B61AE4" w:rsidR="00E16877" w:rsidRPr="00173912" w:rsidRDefault="00E16877" w:rsidP="00E16877">
      <w:pPr>
        <w:pStyle w:val="ListParagraph"/>
        <w:numPr>
          <w:ilvl w:val="1"/>
          <w:numId w:val="2"/>
        </w:numPr>
        <w:rPr>
          <w:rFonts w:ascii="Calibri" w:eastAsia="Calibri" w:hAnsi="Calibri" w:cs="Calibri"/>
        </w:rPr>
      </w:pPr>
      <w:r w:rsidRPr="00173912">
        <w:rPr>
          <w:rFonts w:ascii="Calibri" w:eastAsia="Calibri" w:hAnsi="Calibri" w:cs="Calibri"/>
        </w:rPr>
        <w:t xml:space="preserve">COVID </w:t>
      </w:r>
      <w:r w:rsidR="2BD44A52" w:rsidRPr="00173912">
        <w:rPr>
          <w:rFonts w:ascii="Calibri" w:eastAsia="Calibri" w:hAnsi="Calibri" w:cs="Calibri"/>
        </w:rPr>
        <w:t>r</w:t>
      </w:r>
      <w:r w:rsidRPr="00173912">
        <w:rPr>
          <w:rFonts w:ascii="Calibri" w:eastAsia="Calibri" w:hAnsi="Calibri" w:cs="Calibri"/>
        </w:rPr>
        <w:t>esponse plans</w:t>
      </w:r>
    </w:p>
    <w:p w14:paraId="3B14846F" w14:textId="1CEE6B63" w:rsidR="00110EDA" w:rsidRDefault="00110EDA" w:rsidP="211B481D">
      <w:pPr>
        <w:pStyle w:val="ListParagraph"/>
        <w:numPr>
          <w:ilvl w:val="0"/>
          <w:numId w:val="2"/>
        </w:numPr>
        <w:rPr>
          <w:rFonts w:ascii="Calibri" w:eastAsia="Calibri" w:hAnsi="Calibri" w:cs="Calibri"/>
        </w:rPr>
      </w:pPr>
      <w:r w:rsidRPr="34663079">
        <w:rPr>
          <w:rFonts w:ascii="Calibri" w:eastAsia="Calibri" w:hAnsi="Calibri" w:cs="Calibri"/>
        </w:rPr>
        <w:t>Resilience</w:t>
      </w:r>
      <w:r w:rsidR="0C65005D" w:rsidRPr="34663079">
        <w:rPr>
          <w:rFonts w:ascii="Calibri" w:eastAsia="Calibri" w:hAnsi="Calibri" w:cs="Calibri"/>
        </w:rPr>
        <w:t>, risk, and vulnerability p</w:t>
      </w:r>
      <w:r w:rsidRPr="34663079">
        <w:rPr>
          <w:rFonts w:ascii="Calibri" w:eastAsia="Calibri" w:hAnsi="Calibri" w:cs="Calibri"/>
        </w:rPr>
        <w:t>lans</w:t>
      </w:r>
    </w:p>
    <w:p w14:paraId="74D30B1C" w14:textId="3E5FD946" w:rsidR="00E16877" w:rsidRPr="00110EDA" w:rsidRDefault="567348CF" w:rsidP="00E16877">
      <w:pPr>
        <w:pStyle w:val="ListParagraph"/>
        <w:numPr>
          <w:ilvl w:val="1"/>
          <w:numId w:val="2"/>
        </w:numPr>
        <w:rPr>
          <w:rFonts w:ascii="Calibri" w:eastAsia="Calibri" w:hAnsi="Calibri" w:cs="Calibri"/>
        </w:rPr>
      </w:pPr>
      <w:r w:rsidRPr="34663079">
        <w:rPr>
          <w:rFonts w:ascii="Calibri" w:eastAsia="Calibri" w:hAnsi="Calibri" w:cs="Calibri"/>
        </w:rPr>
        <w:t>E.g., D</w:t>
      </w:r>
      <w:r w:rsidR="00D41226">
        <w:rPr>
          <w:rFonts w:ascii="Calibri" w:eastAsia="Calibri" w:hAnsi="Calibri" w:cs="Calibri"/>
        </w:rPr>
        <w:t>OE</w:t>
      </w:r>
      <w:r w:rsidRPr="34663079">
        <w:rPr>
          <w:rFonts w:ascii="Calibri" w:eastAsia="Calibri" w:hAnsi="Calibri" w:cs="Calibri"/>
        </w:rPr>
        <w:t xml:space="preserve"> Vulnerability Assessment and Resilience Plan (VARP)</w:t>
      </w:r>
      <w:r w:rsidR="00D41226">
        <w:rPr>
          <w:rFonts w:ascii="Calibri" w:eastAsia="Calibri" w:hAnsi="Calibri" w:cs="Calibri"/>
        </w:rPr>
        <w:t>; DoD Installation Energy Plan (IEP) or Installation Energy and Water Plan (IEWP)</w:t>
      </w:r>
    </w:p>
    <w:p w14:paraId="7CB3180D" w14:textId="4BC3884B" w:rsidR="00664504" w:rsidRDefault="00664504" w:rsidP="211B481D">
      <w:pPr>
        <w:pStyle w:val="ListParagraph"/>
        <w:numPr>
          <w:ilvl w:val="0"/>
          <w:numId w:val="2"/>
        </w:numPr>
        <w:rPr>
          <w:rFonts w:ascii="Calibri" w:eastAsia="Calibri" w:hAnsi="Calibri" w:cs="Calibri"/>
        </w:rPr>
      </w:pPr>
      <w:r w:rsidRPr="211B481D">
        <w:rPr>
          <w:rFonts w:ascii="Calibri" w:eastAsia="Calibri" w:hAnsi="Calibri" w:cs="Calibri"/>
        </w:rPr>
        <w:t>Emergency action plans</w:t>
      </w:r>
    </w:p>
    <w:p w14:paraId="6A130790" w14:textId="4BC3884B" w:rsidR="00CC7C39" w:rsidRDefault="00CC7C39" w:rsidP="211B481D">
      <w:pPr>
        <w:pStyle w:val="ListParagraph"/>
        <w:numPr>
          <w:ilvl w:val="0"/>
          <w:numId w:val="2"/>
        </w:numPr>
        <w:rPr>
          <w:rFonts w:ascii="Calibri" w:eastAsia="Calibri" w:hAnsi="Calibri" w:cs="Calibri"/>
        </w:rPr>
      </w:pPr>
      <w:r w:rsidRPr="211B481D">
        <w:rPr>
          <w:rFonts w:ascii="Calibri" w:eastAsia="Calibri" w:hAnsi="Calibri" w:cs="Calibri"/>
        </w:rPr>
        <w:t>Emergency operations procedures (EOPs)</w:t>
      </w:r>
    </w:p>
    <w:p w14:paraId="7DAE9EB5" w14:textId="4BC3884B" w:rsidR="00664504" w:rsidRDefault="00664504" w:rsidP="211B481D">
      <w:pPr>
        <w:pStyle w:val="ListParagraph"/>
        <w:numPr>
          <w:ilvl w:val="0"/>
          <w:numId w:val="2"/>
        </w:numPr>
        <w:rPr>
          <w:rFonts w:ascii="Calibri" w:eastAsia="Calibri" w:hAnsi="Calibri" w:cs="Calibri"/>
        </w:rPr>
      </w:pPr>
      <w:r w:rsidRPr="211B481D">
        <w:rPr>
          <w:rFonts w:ascii="Calibri" w:eastAsia="Calibri" w:hAnsi="Calibri" w:cs="Calibri"/>
        </w:rPr>
        <w:t>Continuity of operations plans (COOPs)</w:t>
      </w:r>
    </w:p>
    <w:p w14:paraId="218125A3" w14:textId="4BC3884B" w:rsidR="004B6127" w:rsidRPr="00472428" w:rsidRDefault="004B6127" w:rsidP="211B481D">
      <w:pPr>
        <w:pStyle w:val="ListParagraph"/>
        <w:numPr>
          <w:ilvl w:val="0"/>
          <w:numId w:val="2"/>
        </w:numPr>
        <w:rPr>
          <w:rFonts w:ascii="Calibri" w:eastAsia="Calibri" w:hAnsi="Calibri" w:cs="Calibri"/>
        </w:rPr>
      </w:pPr>
      <w:r w:rsidRPr="211B481D">
        <w:rPr>
          <w:rFonts w:ascii="Calibri" w:eastAsia="Calibri" w:hAnsi="Calibri" w:cs="Calibri"/>
        </w:rPr>
        <w:t>Standard operations procedures (SOPs)</w:t>
      </w:r>
    </w:p>
    <w:p w14:paraId="6BB3D777" w14:textId="77F3153B" w:rsidR="00EC1093" w:rsidRDefault="00A71E35" w:rsidP="211B481D">
      <w:pPr>
        <w:rPr>
          <w:rFonts w:ascii="Calibri" w:eastAsia="Calibri" w:hAnsi="Calibri" w:cs="Calibri"/>
        </w:rPr>
      </w:pPr>
      <w:r w:rsidRPr="211B481D">
        <w:rPr>
          <w:rFonts w:ascii="Calibri" w:eastAsia="Calibri" w:hAnsi="Calibri" w:cs="Calibri"/>
        </w:rPr>
        <w:t>Recall, t</w:t>
      </w:r>
      <w:r w:rsidR="009B3EAF" w:rsidRPr="211B481D">
        <w:rPr>
          <w:rFonts w:ascii="Calibri" w:eastAsia="Calibri" w:hAnsi="Calibri" w:cs="Calibri"/>
        </w:rPr>
        <w:t>he TRN define</w:t>
      </w:r>
      <w:r w:rsidR="004B20B3" w:rsidRPr="211B481D">
        <w:rPr>
          <w:rFonts w:ascii="Calibri" w:eastAsia="Calibri" w:hAnsi="Calibri" w:cs="Calibri"/>
        </w:rPr>
        <w:t>s</w:t>
      </w:r>
      <w:r w:rsidR="009B3EAF" w:rsidRPr="211B481D">
        <w:rPr>
          <w:rFonts w:ascii="Calibri" w:eastAsia="Calibri" w:hAnsi="Calibri" w:cs="Calibri"/>
        </w:rPr>
        <w:t xml:space="preserve"> critical functions as </w:t>
      </w:r>
      <w:r w:rsidR="00955F13" w:rsidRPr="211B481D">
        <w:rPr>
          <w:rFonts w:ascii="Calibri" w:eastAsia="Calibri" w:hAnsi="Calibri" w:cs="Calibri"/>
        </w:rPr>
        <w:t>"</w:t>
      </w:r>
      <w:r w:rsidR="00321599" w:rsidRPr="211B481D">
        <w:rPr>
          <w:rFonts w:ascii="Calibri" w:eastAsia="Calibri" w:hAnsi="Calibri" w:cs="Calibri"/>
        </w:rPr>
        <w:t>the operations and activities required to enable a critical mission</w:t>
      </w:r>
      <w:r w:rsidR="00D8071C" w:rsidRPr="211B481D">
        <w:rPr>
          <w:rFonts w:ascii="Calibri" w:eastAsia="Calibri" w:hAnsi="Calibri" w:cs="Calibri"/>
        </w:rPr>
        <w:t>” (TRN</w:t>
      </w:r>
      <w:r w:rsidR="008A6971" w:rsidRPr="211B481D">
        <w:rPr>
          <w:rFonts w:ascii="Calibri" w:eastAsia="Calibri" w:hAnsi="Calibri" w:cs="Calibri"/>
        </w:rPr>
        <w:t xml:space="preserve"> </w:t>
      </w:r>
      <w:r w:rsidR="00D8071C" w:rsidRPr="211B481D">
        <w:rPr>
          <w:rFonts w:ascii="Calibri" w:eastAsia="Calibri" w:hAnsi="Calibri" w:cs="Calibri"/>
        </w:rPr>
        <w:t>2022)</w:t>
      </w:r>
      <w:r w:rsidR="009B3EAF" w:rsidRPr="211B481D">
        <w:rPr>
          <w:rFonts w:ascii="Calibri" w:eastAsia="Calibri" w:hAnsi="Calibri" w:cs="Calibri"/>
        </w:rPr>
        <w:t>.</w:t>
      </w:r>
      <w:r w:rsidR="004B20B3" w:rsidRPr="211B481D">
        <w:rPr>
          <w:rFonts w:ascii="Calibri" w:eastAsia="Calibri" w:hAnsi="Calibri" w:cs="Calibri"/>
        </w:rPr>
        <w:t xml:space="preserve"> More definitions </w:t>
      </w:r>
      <w:r w:rsidRPr="211B481D">
        <w:rPr>
          <w:rFonts w:ascii="Calibri" w:eastAsia="Calibri" w:hAnsi="Calibri" w:cs="Calibri"/>
        </w:rPr>
        <w:t xml:space="preserve">of critical functions </w:t>
      </w:r>
      <w:r w:rsidR="004B20B3" w:rsidRPr="211B481D">
        <w:rPr>
          <w:rFonts w:ascii="Calibri" w:eastAsia="Calibri" w:hAnsi="Calibri" w:cs="Calibri"/>
        </w:rPr>
        <w:t xml:space="preserve">can be seen in </w:t>
      </w:r>
      <w:r>
        <w:fldChar w:fldCharType="begin"/>
      </w:r>
      <w:r>
        <w:instrText xml:space="preserve"> REF _Ref113970947 \h </w:instrText>
      </w:r>
      <w:r>
        <w:fldChar w:fldCharType="separate"/>
      </w:r>
      <w:r w:rsidR="004B20B3">
        <w:t xml:space="preserve">Table </w:t>
      </w:r>
      <w:r w:rsidR="004B20B3" w:rsidRPr="211B481D">
        <w:rPr>
          <w:noProof/>
        </w:rPr>
        <w:t>1</w:t>
      </w:r>
      <w:r>
        <w:fldChar w:fldCharType="end"/>
      </w:r>
      <w:r w:rsidR="004B20B3" w:rsidRPr="211B481D">
        <w:rPr>
          <w:rFonts w:ascii="Calibri" w:eastAsia="Calibri" w:hAnsi="Calibri" w:cs="Calibri"/>
        </w:rPr>
        <w:t>.</w:t>
      </w:r>
      <w:r w:rsidR="008351D2" w:rsidRPr="211B481D">
        <w:rPr>
          <w:rFonts w:ascii="Calibri" w:eastAsia="Calibri" w:hAnsi="Calibri" w:cs="Calibri"/>
        </w:rPr>
        <w:t xml:space="preserve"> </w:t>
      </w:r>
    </w:p>
    <w:p w14:paraId="20E9130E" w14:textId="528A31D9" w:rsidR="009B3EAF" w:rsidRDefault="000D5080" w:rsidP="211B481D">
      <w:pPr>
        <w:rPr>
          <w:rFonts w:ascii="Calibri" w:eastAsia="Calibri" w:hAnsi="Calibri" w:cs="Calibri"/>
        </w:rPr>
      </w:pPr>
      <w:r w:rsidRPr="211B481D">
        <w:rPr>
          <w:rFonts w:ascii="Calibri" w:eastAsia="Calibri" w:hAnsi="Calibri" w:cs="Calibri"/>
        </w:rPr>
        <w:t>Keep in mind that t</w:t>
      </w:r>
      <w:r w:rsidR="008351D2" w:rsidRPr="211B481D">
        <w:rPr>
          <w:rFonts w:ascii="Calibri" w:eastAsia="Calibri" w:hAnsi="Calibri" w:cs="Calibri"/>
        </w:rPr>
        <w:t xml:space="preserve">here might be a different word that </w:t>
      </w:r>
      <w:r w:rsidRPr="211B481D">
        <w:rPr>
          <w:rFonts w:ascii="Calibri" w:eastAsia="Calibri" w:hAnsi="Calibri" w:cs="Calibri"/>
        </w:rPr>
        <w:t>your</w:t>
      </w:r>
      <w:r w:rsidR="008351D2" w:rsidRPr="211B481D">
        <w:rPr>
          <w:rFonts w:ascii="Calibri" w:eastAsia="Calibri" w:hAnsi="Calibri" w:cs="Calibri"/>
        </w:rPr>
        <w:t xml:space="preserve"> organization</w:t>
      </w:r>
      <w:r w:rsidRPr="211B481D">
        <w:rPr>
          <w:rFonts w:ascii="Calibri" w:eastAsia="Calibri" w:hAnsi="Calibri" w:cs="Calibri"/>
        </w:rPr>
        <w:t xml:space="preserve"> or site</w:t>
      </w:r>
      <w:r w:rsidR="008351D2" w:rsidRPr="211B481D">
        <w:rPr>
          <w:rFonts w:ascii="Calibri" w:eastAsia="Calibri" w:hAnsi="Calibri" w:cs="Calibri"/>
        </w:rPr>
        <w:t xml:space="preserve"> uses that meets </w:t>
      </w:r>
      <w:r w:rsidR="00532582" w:rsidRPr="211B481D">
        <w:rPr>
          <w:rFonts w:ascii="Calibri" w:eastAsia="Calibri" w:hAnsi="Calibri" w:cs="Calibri"/>
        </w:rPr>
        <w:t>the TRN</w:t>
      </w:r>
      <w:r w:rsidR="008351D2" w:rsidRPr="211B481D">
        <w:rPr>
          <w:rFonts w:ascii="Calibri" w:eastAsia="Calibri" w:hAnsi="Calibri" w:cs="Calibri"/>
        </w:rPr>
        <w:t xml:space="preserve"> definition</w:t>
      </w:r>
      <w:r w:rsidRPr="211B481D">
        <w:rPr>
          <w:rFonts w:ascii="Calibri" w:eastAsia="Calibri" w:hAnsi="Calibri" w:cs="Calibri"/>
        </w:rPr>
        <w:t xml:space="preserve"> of a critical function</w:t>
      </w:r>
      <w:r w:rsidR="008351D2" w:rsidRPr="211B481D">
        <w:rPr>
          <w:rFonts w:ascii="Calibri" w:eastAsia="Calibri" w:hAnsi="Calibri" w:cs="Calibri"/>
        </w:rPr>
        <w:t xml:space="preserve">. </w:t>
      </w:r>
      <w:r w:rsidR="00532582" w:rsidRPr="211B481D">
        <w:rPr>
          <w:rFonts w:ascii="Calibri" w:eastAsia="Calibri" w:hAnsi="Calibri" w:cs="Calibri"/>
        </w:rPr>
        <w:t xml:space="preserve">Consider reviewing policies and procedures identified in Site-Level Planning Action 2 with </w:t>
      </w:r>
      <w:r w:rsidR="00430025" w:rsidRPr="211B481D">
        <w:rPr>
          <w:rFonts w:ascii="Calibri" w:eastAsia="Calibri" w:hAnsi="Calibri" w:cs="Calibri"/>
        </w:rPr>
        <w:t>an eye towards the terminology</w:t>
      </w:r>
      <w:r w:rsidR="007540EF" w:rsidRPr="211B481D">
        <w:rPr>
          <w:rFonts w:ascii="Calibri" w:eastAsia="Calibri" w:hAnsi="Calibri" w:cs="Calibri"/>
        </w:rPr>
        <w:t xml:space="preserve"> below</w:t>
      </w:r>
      <w:r w:rsidR="00430025" w:rsidRPr="211B481D">
        <w:rPr>
          <w:rFonts w:ascii="Calibri" w:eastAsia="Calibri" w:hAnsi="Calibri" w:cs="Calibri"/>
        </w:rPr>
        <w:t xml:space="preserve"> that</w:t>
      </w:r>
      <w:r w:rsidR="007540EF" w:rsidRPr="211B481D">
        <w:rPr>
          <w:rFonts w:ascii="Calibri" w:eastAsia="Calibri" w:hAnsi="Calibri" w:cs="Calibri"/>
        </w:rPr>
        <w:t>,</w:t>
      </w:r>
      <w:r w:rsidR="00430025" w:rsidRPr="211B481D">
        <w:rPr>
          <w:rFonts w:ascii="Calibri" w:eastAsia="Calibri" w:hAnsi="Calibri" w:cs="Calibri"/>
        </w:rPr>
        <w:t xml:space="preserve"> while not called critical functions</w:t>
      </w:r>
      <w:r w:rsidR="007540EF" w:rsidRPr="211B481D">
        <w:rPr>
          <w:rFonts w:ascii="Calibri" w:eastAsia="Calibri" w:hAnsi="Calibri" w:cs="Calibri"/>
        </w:rPr>
        <w:t>,</w:t>
      </w:r>
      <w:r w:rsidR="00430025" w:rsidRPr="211B481D">
        <w:rPr>
          <w:rFonts w:ascii="Calibri" w:eastAsia="Calibri" w:hAnsi="Calibri" w:cs="Calibri"/>
        </w:rPr>
        <w:t xml:space="preserve"> may </w:t>
      </w:r>
      <w:r w:rsidR="00F40D33" w:rsidRPr="211B481D">
        <w:rPr>
          <w:rFonts w:ascii="Calibri" w:eastAsia="Calibri" w:hAnsi="Calibri" w:cs="Calibri"/>
        </w:rPr>
        <w:t xml:space="preserve">describe </w:t>
      </w:r>
      <w:r w:rsidR="00AB3B87" w:rsidRPr="211B481D">
        <w:rPr>
          <w:rFonts w:ascii="Calibri" w:eastAsia="Calibri" w:hAnsi="Calibri" w:cs="Calibri"/>
        </w:rPr>
        <w:t>operations</w:t>
      </w:r>
      <w:r w:rsidR="00F40D33" w:rsidRPr="211B481D">
        <w:rPr>
          <w:rFonts w:ascii="Calibri" w:eastAsia="Calibri" w:hAnsi="Calibri" w:cs="Calibri"/>
        </w:rPr>
        <w:t xml:space="preserve"> or activities that </w:t>
      </w:r>
      <w:r w:rsidR="00CA6C8A" w:rsidRPr="211B481D">
        <w:rPr>
          <w:rFonts w:ascii="Calibri" w:eastAsia="Calibri" w:hAnsi="Calibri" w:cs="Calibri"/>
        </w:rPr>
        <w:t>can be included in the TRN assessment as “critical functions.”</w:t>
      </w:r>
      <w:r w:rsidR="008351D2" w:rsidRPr="211B481D">
        <w:rPr>
          <w:rFonts w:ascii="Calibri" w:eastAsia="Calibri" w:hAnsi="Calibri" w:cs="Calibri"/>
        </w:rPr>
        <w:t xml:space="preserve"> </w:t>
      </w:r>
    </w:p>
    <w:p w14:paraId="1F624881" w14:textId="77777777" w:rsidR="009B3EAF" w:rsidRDefault="009B3EAF" w:rsidP="211B481D">
      <w:pPr>
        <w:pStyle w:val="ListParagraph"/>
        <w:numPr>
          <w:ilvl w:val="0"/>
          <w:numId w:val="1"/>
        </w:numPr>
        <w:rPr>
          <w:rFonts w:ascii="Calibri" w:eastAsia="Calibri" w:hAnsi="Calibri" w:cs="Calibri"/>
        </w:rPr>
      </w:pPr>
      <w:r w:rsidRPr="211B481D">
        <w:rPr>
          <w:rFonts w:ascii="Calibri" w:eastAsia="Calibri" w:hAnsi="Calibri" w:cs="Calibri"/>
        </w:rPr>
        <w:t>Mission critical functions</w:t>
      </w:r>
    </w:p>
    <w:p w14:paraId="25794EB8" w14:textId="0B212E1E" w:rsidR="009B3EAF" w:rsidRDefault="009B3EAF" w:rsidP="211B481D">
      <w:pPr>
        <w:pStyle w:val="ListParagraph"/>
        <w:numPr>
          <w:ilvl w:val="0"/>
          <w:numId w:val="1"/>
        </w:numPr>
        <w:rPr>
          <w:rFonts w:ascii="Calibri" w:eastAsia="Calibri" w:hAnsi="Calibri" w:cs="Calibri"/>
        </w:rPr>
      </w:pPr>
      <w:r w:rsidRPr="211B481D">
        <w:rPr>
          <w:rFonts w:ascii="Calibri" w:eastAsia="Calibri" w:hAnsi="Calibri" w:cs="Calibri"/>
        </w:rPr>
        <w:t>Mission essential functions</w:t>
      </w:r>
      <w:r w:rsidR="00F43978">
        <w:rPr>
          <w:rFonts w:ascii="Calibri" w:eastAsia="Calibri" w:hAnsi="Calibri" w:cs="Calibri"/>
        </w:rPr>
        <w:t xml:space="preserve"> </w:t>
      </w:r>
      <w:r w:rsidR="00F43978" w:rsidRPr="34663079">
        <w:rPr>
          <w:rFonts w:ascii="Calibri" w:eastAsia="Calibri" w:hAnsi="Calibri" w:cs="Calibri"/>
        </w:rPr>
        <w:t>(MEF</w:t>
      </w:r>
      <w:r w:rsidR="71AF5855" w:rsidRPr="34663079">
        <w:rPr>
          <w:rFonts w:ascii="Calibri" w:eastAsia="Calibri" w:hAnsi="Calibri" w:cs="Calibri"/>
        </w:rPr>
        <w:t>s</w:t>
      </w:r>
      <w:r w:rsidR="00F43978" w:rsidRPr="34663079">
        <w:rPr>
          <w:rFonts w:ascii="Calibri" w:eastAsia="Calibri" w:hAnsi="Calibri" w:cs="Calibri"/>
        </w:rPr>
        <w:t>)</w:t>
      </w:r>
    </w:p>
    <w:p w14:paraId="6A1268B4" w14:textId="3111829C" w:rsidR="0031328C" w:rsidRDefault="0031328C" w:rsidP="211B481D">
      <w:pPr>
        <w:pStyle w:val="ListParagraph"/>
        <w:numPr>
          <w:ilvl w:val="0"/>
          <w:numId w:val="1"/>
        </w:numPr>
        <w:rPr>
          <w:rFonts w:ascii="Calibri" w:eastAsia="Calibri" w:hAnsi="Calibri" w:cs="Calibri"/>
        </w:rPr>
      </w:pPr>
      <w:r w:rsidRPr="211B481D">
        <w:rPr>
          <w:rFonts w:ascii="Calibri" w:eastAsia="Calibri" w:hAnsi="Calibri" w:cs="Calibri"/>
        </w:rPr>
        <w:t xml:space="preserve">Critical </w:t>
      </w:r>
      <w:r w:rsidR="00072447" w:rsidRPr="211B481D">
        <w:rPr>
          <w:rFonts w:ascii="Calibri" w:eastAsia="Calibri" w:hAnsi="Calibri" w:cs="Calibri"/>
        </w:rPr>
        <w:t>b</w:t>
      </w:r>
      <w:r w:rsidRPr="211B481D">
        <w:rPr>
          <w:rFonts w:ascii="Calibri" w:eastAsia="Calibri" w:hAnsi="Calibri" w:cs="Calibri"/>
        </w:rPr>
        <w:t>usiness functions</w:t>
      </w:r>
    </w:p>
    <w:p w14:paraId="19CE9EAD" w14:textId="4BC3884B" w:rsidR="0082061F" w:rsidRDefault="0082061F" w:rsidP="211B481D">
      <w:pPr>
        <w:pStyle w:val="ListParagraph"/>
        <w:numPr>
          <w:ilvl w:val="0"/>
          <w:numId w:val="1"/>
        </w:numPr>
        <w:rPr>
          <w:rFonts w:ascii="Calibri" w:eastAsia="Calibri" w:hAnsi="Calibri" w:cs="Calibri"/>
        </w:rPr>
      </w:pPr>
      <w:r w:rsidRPr="211B481D">
        <w:rPr>
          <w:rFonts w:ascii="Calibri" w:eastAsia="Calibri" w:hAnsi="Calibri" w:cs="Calibri"/>
        </w:rPr>
        <w:t>Support functions</w:t>
      </w:r>
    </w:p>
    <w:p w14:paraId="37DC8DD0" w14:textId="4BC3884B" w:rsidR="00430E22" w:rsidRDefault="00430E22" w:rsidP="211B481D">
      <w:pPr>
        <w:pStyle w:val="ListParagraph"/>
        <w:numPr>
          <w:ilvl w:val="0"/>
          <w:numId w:val="1"/>
        </w:numPr>
        <w:rPr>
          <w:rFonts w:ascii="Calibri" w:eastAsia="Calibri" w:hAnsi="Calibri" w:cs="Calibri"/>
        </w:rPr>
      </w:pPr>
      <w:r w:rsidRPr="211B481D">
        <w:rPr>
          <w:rFonts w:ascii="Calibri" w:eastAsia="Calibri" w:hAnsi="Calibri" w:cs="Calibri"/>
        </w:rPr>
        <w:t>Functions</w:t>
      </w:r>
      <w:r w:rsidR="003A3DCA" w:rsidRPr="211B481D">
        <w:rPr>
          <w:rFonts w:ascii="Calibri" w:eastAsia="Calibri" w:hAnsi="Calibri" w:cs="Calibri"/>
        </w:rPr>
        <w:t>;</w:t>
      </w:r>
      <w:r w:rsidR="00FD426A" w:rsidRPr="211B481D">
        <w:rPr>
          <w:rFonts w:ascii="Calibri" w:eastAsia="Calibri" w:hAnsi="Calibri" w:cs="Calibri"/>
        </w:rPr>
        <w:t xml:space="preserve"> </w:t>
      </w:r>
      <w:r w:rsidR="003A3DCA" w:rsidRPr="211B481D">
        <w:rPr>
          <w:rFonts w:ascii="Calibri" w:eastAsia="Calibri" w:hAnsi="Calibri" w:cs="Calibri"/>
        </w:rPr>
        <w:t>o</w:t>
      </w:r>
      <w:r w:rsidR="00FD426A" w:rsidRPr="211B481D">
        <w:rPr>
          <w:rFonts w:ascii="Calibri" w:eastAsia="Calibri" w:hAnsi="Calibri" w:cs="Calibri"/>
        </w:rPr>
        <w:t>ccasionally broken down with pre-determined levels of criticality, such as:</w:t>
      </w:r>
    </w:p>
    <w:p w14:paraId="0EFCBCDF" w14:textId="4BC3884B" w:rsidR="00FD426A" w:rsidRDefault="00FD426A" w:rsidP="211B481D">
      <w:pPr>
        <w:pStyle w:val="ListParagraph"/>
        <w:numPr>
          <w:ilvl w:val="1"/>
          <w:numId w:val="1"/>
        </w:numPr>
        <w:rPr>
          <w:rFonts w:ascii="Calibri" w:eastAsia="Calibri" w:hAnsi="Calibri" w:cs="Calibri"/>
        </w:rPr>
      </w:pPr>
      <w:r w:rsidRPr="211B481D">
        <w:rPr>
          <w:rFonts w:ascii="Calibri" w:eastAsia="Calibri" w:hAnsi="Calibri" w:cs="Calibri"/>
        </w:rPr>
        <w:t>Critical functions</w:t>
      </w:r>
    </w:p>
    <w:p w14:paraId="77F16627" w14:textId="4BC3884B" w:rsidR="00FD426A" w:rsidRDefault="00FD426A" w:rsidP="211B481D">
      <w:pPr>
        <w:pStyle w:val="ListParagraph"/>
        <w:numPr>
          <w:ilvl w:val="1"/>
          <w:numId w:val="1"/>
        </w:numPr>
        <w:rPr>
          <w:rFonts w:ascii="Calibri" w:eastAsia="Calibri" w:hAnsi="Calibri" w:cs="Calibri"/>
        </w:rPr>
      </w:pPr>
      <w:r w:rsidRPr="211B481D">
        <w:rPr>
          <w:rFonts w:ascii="Calibri" w:eastAsia="Calibri" w:hAnsi="Calibri" w:cs="Calibri"/>
        </w:rPr>
        <w:t>Essential functions</w:t>
      </w:r>
    </w:p>
    <w:p w14:paraId="4DE9C8A4" w14:textId="4BC3884B" w:rsidR="00FD426A" w:rsidRDefault="00FD426A" w:rsidP="211B481D">
      <w:pPr>
        <w:pStyle w:val="ListParagraph"/>
        <w:numPr>
          <w:ilvl w:val="1"/>
          <w:numId w:val="1"/>
        </w:numPr>
        <w:rPr>
          <w:rFonts w:ascii="Calibri" w:eastAsia="Calibri" w:hAnsi="Calibri" w:cs="Calibri"/>
        </w:rPr>
      </w:pPr>
      <w:r w:rsidRPr="211B481D">
        <w:rPr>
          <w:rFonts w:ascii="Calibri" w:eastAsia="Calibri" w:hAnsi="Calibri" w:cs="Calibri"/>
        </w:rPr>
        <w:t>Necessary functions</w:t>
      </w:r>
    </w:p>
    <w:p w14:paraId="2CCAB45D" w14:textId="4BC3884B" w:rsidR="00FD426A" w:rsidRDefault="00FD426A" w:rsidP="211B481D">
      <w:pPr>
        <w:pStyle w:val="ListParagraph"/>
        <w:numPr>
          <w:ilvl w:val="1"/>
          <w:numId w:val="1"/>
        </w:numPr>
        <w:rPr>
          <w:rFonts w:ascii="Calibri" w:eastAsia="Calibri" w:hAnsi="Calibri" w:cs="Calibri"/>
        </w:rPr>
      </w:pPr>
      <w:r w:rsidRPr="211B481D">
        <w:rPr>
          <w:rFonts w:ascii="Calibri" w:eastAsia="Calibri" w:hAnsi="Calibri" w:cs="Calibri"/>
        </w:rPr>
        <w:t>Desirable functions</w:t>
      </w:r>
    </w:p>
    <w:p w14:paraId="7F763004" w14:textId="20157DDF" w:rsidR="006C711C" w:rsidRDefault="00EC1093" w:rsidP="211B481D">
      <w:pPr>
        <w:rPr>
          <w:rFonts w:ascii="Calibri" w:eastAsia="Calibri" w:hAnsi="Calibri" w:cs="Calibri"/>
        </w:rPr>
      </w:pPr>
      <w:r w:rsidRPr="211B481D">
        <w:rPr>
          <w:rFonts w:ascii="Calibri" w:eastAsia="Calibri" w:hAnsi="Calibri" w:cs="Calibri"/>
        </w:rPr>
        <w:t xml:space="preserve">In some cases, </w:t>
      </w:r>
      <w:r w:rsidR="000823C1" w:rsidRPr="211B481D">
        <w:rPr>
          <w:rFonts w:ascii="Calibri" w:eastAsia="Calibri" w:hAnsi="Calibri" w:cs="Calibri"/>
        </w:rPr>
        <w:t xml:space="preserve">there may be defined “mission essential functions” that do not </w:t>
      </w:r>
      <w:r w:rsidR="00365619" w:rsidRPr="211B481D">
        <w:rPr>
          <w:rFonts w:ascii="Calibri" w:eastAsia="Calibri" w:hAnsi="Calibri" w:cs="Calibri"/>
        </w:rPr>
        <w:t>match what is required in the TRN’s definition of a critical function. I</w:t>
      </w:r>
      <w:r w:rsidR="000823C1" w:rsidRPr="211B481D">
        <w:rPr>
          <w:rFonts w:ascii="Calibri" w:eastAsia="Calibri" w:hAnsi="Calibri" w:cs="Calibri"/>
        </w:rPr>
        <w:t xml:space="preserve">n that case, TRN users may need to </w:t>
      </w:r>
      <w:r w:rsidR="004A0614" w:rsidRPr="211B481D">
        <w:rPr>
          <w:rFonts w:ascii="Calibri" w:eastAsia="Calibri" w:hAnsi="Calibri" w:cs="Calibri"/>
        </w:rPr>
        <w:t>“translate”</w:t>
      </w:r>
      <w:r w:rsidR="00D407DE" w:rsidRPr="211B481D">
        <w:rPr>
          <w:rFonts w:ascii="Calibri" w:eastAsia="Calibri" w:hAnsi="Calibri" w:cs="Calibri"/>
        </w:rPr>
        <w:t xml:space="preserve"> or “decompose”</w:t>
      </w:r>
      <w:r w:rsidR="00072447" w:rsidRPr="211B481D">
        <w:rPr>
          <w:rFonts w:ascii="Calibri" w:eastAsia="Calibri" w:hAnsi="Calibri" w:cs="Calibri"/>
        </w:rPr>
        <w:t xml:space="preserve"> these functions</w:t>
      </w:r>
      <w:r w:rsidR="00D407DE" w:rsidRPr="211B481D">
        <w:rPr>
          <w:rFonts w:ascii="Calibri" w:eastAsia="Calibri" w:hAnsi="Calibri" w:cs="Calibri"/>
        </w:rPr>
        <w:t xml:space="preserve"> </w:t>
      </w:r>
      <w:r w:rsidR="002551AF" w:rsidRPr="211B481D">
        <w:rPr>
          <w:rFonts w:ascii="Calibri" w:eastAsia="Calibri" w:hAnsi="Calibri" w:cs="Calibri"/>
        </w:rPr>
        <w:t>into sets</w:t>
      </w:r>
      <w:r w:rsidR="00A172F9" w:rsidRPr="211B481D">
        <w:rPr>
          <w:rFonts w:ascii="Calibri" w:eastAsia="Calibri" w:hAnsi="Calibri" w:cs="Calibri"/>
        </w:rPr>
        <w:t xml:space="preserve"> </w:t>
      </w:r>
      <w:r w:rsidR="004909CF" w:rsidRPr="211B481D">
        <w:rPr>
          <w:rFonts w:ascii="Calibri" w:eastAsia="Calibri" w:hAnsi="Calibri" w:cs="Calibri"/>
        </w:rPr>
        <w:t>of</w:t>
      </w:r>
      <w:r w:rsidR="00A172F9" w:rsidRPr="211B481D">
        <w:rPr>
          <w:rFonts w:ascii="Calibri" w:eastAsia="Calibri" w:hAnsi="Calibri" w:cs="Calibri"/>
        </w:rPr>
        <w:t xml:space="preserve"> </w:t>
      </w:r>
      <w:r w:rsidR="00510AFB" w:rsidRPr="211B481D">
        <w:rPr>
          <w:rFonts w:ascii="Calibri" w:eastAsia="Calibri" w:hAnsi="Calibri" w:cs="Calibri"/>
        </w:rPr>
        <w:t>operations</w:t>
      </w:r>
      <w:r w:rsidR="00A172F9" w:rsidRPr="211B481D">
        <w:rPr>
          <w:rFonts w:ascii="Calibri" w:eastAsia="Calibri" w:hAnsi="Calibri" w:cs="Calibri"/>
        </w:rPr>
        <w:t xml:space="preserve"> or activities. For example, a site may have </w:t>
      </w:r>
      <w:r w:rsidR="00CB448F" w:rsidRPr="211B481D">
        <w:rPr>
          <w:rFonts w:ascii="Calibri" w:eastAsia="Calibri" w:hAnsi="Calibri" w:cs="Calibri"/>
        </w:rPr>
        <w:t xml:space="preserve">“Building Maintenance” defined as an essential function within their Continuity of Operations Plan (COOP). However, this </w:t>
      </w:r>
      <w:r w:rsidR="003119FB" w:rsidRPr="211B481D">
        <w:rPr>
          <w:rFonts w:ascii="Calibri" w:eastAsia="Calibri" w:hAnsi="Calibri" w:cs="Calibri"/>
        </w:rPr>
        <w:t xml:space="preserve">is not a match for the information needed within the TRN as it </w:t>
      </w:r>
      <w:r w:rsidR="007443C4" w:rsidRPr="211B481D">
        <w:rPr>
          <w:rFonts w:ascii="Calibri" w:eastAsia="Calibri" w:hAnsi="Calibri" w:cs="Calibri"/>
        </w:rPr>
        <w:t>more closely aligns to a department</w:t>
      </w:r>
      <w:r w:rsidR="00180216" w:rsidRPr="211B481D">
        <w:rPr>
          <w:rFonts w:ascii="Calibri" w:eastAsia="Calibri" w:hAnsi="Calibri" w:cs="Calibri"/>
        </w:rPr>
        <w:t xml:space="preserve"> rather than a set of activities. In this case, the TRN team may then develop </w:t>
      </w:r>
      <w:r w:rsidR="006C711C" w:rsidRPr="211B481D">
        <w:rPr>
          <w:rFonts w:ascii="Calibri" w:eastAsia="Calibri" w:hAnsi="Calibri" w:cs="Calibri"/>
        </w:rPr>
        <w:t>critical functions including:</w:t>
      </w:r>
    </w:p>
    <w:p w14:paraId="6C4D8B08" w14:textId="4BC3884B" w:rsidR="006C711C" w:rsidRDefault="006C711C" w:rsidP="211B481D">
      <w:pPr>
        <w:pStyle w:val="ListParagraph"/>
        <w:numPr>
          <w:ilvl w:val="0"/>
          <w:numId w:val="10"/>
        </w:numPr>
        <w:rPr>
          <w:rFonts w:ascii="Calibri" w:eastAsia="Calibri" w:hAnsi="Calibri" w:cs="Calibri"/>
        </w:rPr>
      </w:pPr>
      <w:r w:rsidRPr="211B481D">
        <w:rPr>
          <w:rFonts w:ascii="Calibri" w:eastAsia="Calibri" w:hAnsi="Calibri" w:cs="Calibri"/>
        </w:rPr>
        <w:t>Provide proper ventilation</w:t>
      </w:r>
    </w:p>
    <w:p w14:paraId="75DB9DCD" w14:textId="4BC3884B" w:rsidR="006C711C" w:rsidRDefault="006C711C" w:rsidP="211B481D">
      <w:pPr>
        <w:pStyle w:val="ListParagraph"/>
        <w:numPr>
          <w:ilvl w:val="0"/>
          <w:numId w:val="10"/>
        </w:numPr>
        <w:rPr>
          <w:rFonts w:ascii="Calibri" w:eastAsia="Calibri" w:hAnsi="Calibri" w:cs="Calibri"/>
        </w:rPr>
      </w:pPr>
      <w:r w:rsidRPr="211B481D">
        <w:rPr>
          <w:rFonts w:ascii="Calibri" w:eastAsia="Calibri" w:hAnsi="Calibri" w:cs="Calibri"/>
        </w:rPr>
        <w:t xml:space="preserve">Provide and maintain utilities connections </w:t>
      </w:r>
    </w:p>
    <w:p w14:paraId="7C8648AF" w14:textId="4BC3884B" w:rsidR="006C711C" w:rsidRDefault="006C711C" w:rsidP="211B481D">
      <w:pPr>
        <w:pStyle w:val="ListParagraph"/>
        <w:numPr>
          <w:ilvl w:val="0"/>
          <w:numId w:val="10"/>
        </w:numPr>
        <w:rPr>
          <w:rFonts w:ascii="Calibri" w:eastAsia="Calibri" w:hAnsi="Calibri" w:cs="Calibri"/>
        </w:rPr>
      </w:pPr>
      <w:r w:rsidRPr="211B481D">
        <w:rPr>
          <w:rFonts w:ascii="Calibri" w:eastAsia="Calibri" w:hAnsi="Calibri" w:cs="Calibri"/>
        </w:rPr>
        <w:t>Provide and maintain electrical infrastructure</w:t>
      </w:r>
    </w:p>
    <w:p w14:paraId="32A380B5" w14:textId="4BC3884B" w:rsidR="005A5E9E" w:rsidRDefault="006C711C" w:rsidP="211B481D">
      <w:pPr>
        <w:pStyle w:val="ListParagraph"/>
        <w:numPr>
          <w:ilvl w:val="0"/>
          <w:numId w:val="10"/>
        </w:numPr>
        <w:rPr>
          <w:rFonts w:ascii="Calibri" w:eastAsia="Calibri" w:hAnsi="Calibri" w:cs="Calibri"/>
        </w:rPr>
      </w:pPr>
      <w:r w:rsidRPr="211B481D">
        <w:rPr>
          <w:rFonts w:ascii="Calibri" w:eastAsia="Calibri" w:hAnsi="Calibri" w:cs="Calibri"/>
        </w:rPr>
        <w:t>Provide and maintain wastewater infrastructure</w:t>
      </w:r>
    </w:p>
    <w:p w14:paraId="6F0AD5E3" w14:textId="4BC3884B" w:rsidR="00EC1093" w:rsidRDefault="005A5E9E" w:rsidP="211B481D">
      <w:pPr>
        <w:pStyle w:val="ListParagraph"/>
        <w:numPr>
          <w:ilvl w:val="0"/>
          <w:numId w:val="10"/>
        </w:numPr>
        <w:rPr>
          <w:rFonts w:ascii="Calibri" w:eastAsia="Calibri" w:hAnsi="Calibri" w:cs="Calibri"/>
        </w:rPr>
      </w:pPr>
      <w:r w:rsidRPr="211B481D">
        <w:rPr>
          <w:rFonts w:ascii="Calibri" w:eastAsia="Calibri" w:hAnsi="Calibri" w:cs="Calibri"/>
        </w:rPr>
        <w:t>Maintain operation of research equipment</w:t>
      </w:r>
      <w:r w:rsidR="006C711C" w:rsidRPr="211B481D">
        <w:rPr>
          <w:rFonts w:ascii="Calibri" w:eastAsia="Calibri" w:hAnsi="Calibri" w:cs="Calibri"/>
        </w:rPr>
        <w:t xml:space="preserve"> </w:t>
      </w:r>
    </w:p>
    <w:p w14:paraId="39879BE2" w14:textId="22930E6B" w:rsidR="006906A6" w:rsidRPr="00E23CD4" w:rsidRDefault="006906A6" w:rsidP="211B481D">
      <w:pPr>
        <w:pStyle w:val="ListParagraph"/>
        <w:rPr>
          <w:rFonts w:ascii="Calibri" w:eastAsia="Calibri" w:hAnsi="Calibri" w:cs="Calibri"/>
        </w:rPr>
        <w:sectPr w:rsidR="006906A6" w:rsidRPr="00E23CD4" w:rsidSect="00AA1B8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AEE79FA" w14:textId="77777777" w:rsidR="00E344FC" w:rsidRDefault="00E344FC" w:rsidP="211B481D">
      <w:pPr>
        <w:pStyle w:val="Heading1"/>
      </w:pPr>
      <w:r w:rsidRPr="211B481D">
        <w:t>Definitions</w:t>
      </w:r>
    </w:p>
    <w:p w14:paraId="37718A39" w14:textId="68C63C53" w:rsidR="00D274EB" w:rsidRPr="00D274EB" w:rsidRDefault="00D274EB" w:rsidP="00D274EB">
      <w:r>
        <w:t xml:space="preserve">Different sites may choose to define critical functions </w:t>
      </w:r>
      <w:r w:rsidR="00313CC5">
        <w:t xml:space="preserve">slightly differently depending on </w:t>
      </w:r>
      <w:r w:rsidR="00EC1CEC">
        <w:t xml:space="preserve">the sector of the site and the site missions. Below are a few definitions of critical functions. </w:t>
      </w:r>
    </w:p>
    <w:p w14:paraId="4D98B681" w14:textId="61CE2B89" w:rsidR="004B20B3" w:rsidRDefault="004B20B3" w:rsidP="004B20B3">
      <w:pPr>
        <w:pStyle w:val="Caption"/>
        <w:keepNext/>
      </w:pPr>
      <w:bookmarkStart w:id="1" w:name="_Ref113970947"/>
      <w:r>
        <w:t xml:space="preserve">Table </w:t>
      </w:r>
      <w:r>
        <w:fldChar w:fldCharType="begin"/>
      </w:r>
      <w:r>
        <w:instrText>SEQ Table \* ARABIC</w:instrText>
      </w:r>
      <w:r>
        <w:fldChar w:fldCharType="separate"/>
      </w:r>
      <w:r>
        <w:rPr>
          <w:noProof/>
        </w:rPr>
        <w:t>1</w:t>
      </w:r>
      <w:r>
        <w:fldChar w:fldCharType="end"/>
      </w:r>
      <w:bookmarkEnd w:id="1"/>
      <w:r>
        <w:t xml:space="preserve">: Definitions </w:t>
      </w:r>
      <w:r w:rsidR="00BC33FD">
        <w:t xml:space="preserve">of </w:t>
      </w:r>
      <w:r>
        <w:t>Critical Functions</w:t>
      </w:r>
    </w:p>
    <w:tbl>
      <w:tblPr>
        <w:tblStyle w:val="Style1"/>
        <w:tblpPr w:leftFromText="180" w:rightFromText="180" w:vertAnchor="text" w:tblpY="1"/>
        <w:tblOverlap w:val="never"/>
        <w:tblW w:w="13061" w:type="dxa"/>
        <w:tblLayout w:type="fixed"/>
        <w:tblLook w:val="04A0" w:firstRow="1" w:lastRow="0" w:firstColumn="1" w:lastColumn="0" w:noHBand="0" w:noVBand="1"/>
      </w:tblPr>
      <w:tblGrid>
        <w:gridCol w:w="13061"/>
      </w:tblGrid>
      <w:tr w:rsidR="00CB3184" w14:paraId="7D29A62C" w14:textId="77777777" w:rsidTr="64BDEA1E">
        <w:trPr>
          <w:cnfStyle w:val="100000000000" w:firstRow="1" w:lastRow="0" w:firstColumn="0" w:lastColumn="0" w:oddVBand="0" w:evenVBand="0" w:oddHBand="0" w:evenHBand="0" w:firstRowFirstColumn="0" w:firstRowLastColumn="0" w:lastRowFirstColumn="0" w:lastRowLastColumn="0"/>
        </w:trPr>
        <w:tc>
          <w:tcPr>
            <w:tcW w:w="13061" w:type="dxa"/>
            <w:vAlign w:val="center"/>
          </w:tcPr>
          <w:p w14:paraId="6D6C9242" w14:textId="58BDD800" w:rsidR="00C348B2" w:rsidRDefault="00C348B2" w:rsidP="00C43942">
            <w:pPr>
              <w:rPr>
                <w:sz w:val="18"/>
                <w:szCs w:val="18"/>
              </w:rPr>
            </w:pPr>
            <w:r w:rsidRPr="64BDEA1E">
              <w:rPr>
                <w:b/>
                <w:bCs/>
              </w:rPr>
              <w:t>Definition</w:t>
            </w:r>
            <w:r w:rsidR="09D6E2FA" w:rsidRPr="64BDEA1E">
              <w:rPr>
                <w:b/>
                <w:bCs/>
              </w:rPr>
              <w:t>s</w:t>
            </w:r>
          </w:p>
        </w:tc>
      </w:tr>
      <w:tr w:rsidR="00CB3184" w14:paraId="6BEFD6EA" w14:textId="77777777" w:rsidTr="64BDEA1E">
        <w:trPr>
          <w:cnfStyle w:val="000000100000" w:firstRow="0" w:lastRow="0" w:firstColumn="0" w:lastColumn="0" w:oddVBand="0" w:evenVBand="0" w:oddHBand="1" w:evenHBand="0" w:firstRowFirstColumn="0" w:firstRowLastColumn="0" w:lastRowFirstColumn="0" w:lastRowLastColumn="0"/>
        </w:trPr>
        <w:tc>
          <w:tcPr>
            <w:tcW w:w="13061" w:type="dxa"/>
            <w:vAlign w:val="center"/>
          </w:tcPr>
          <w:p w14:paraId="61052B4E" w14:textId="59197DC9" w:rsidR="64BDEA1E" w:rsidRDefault="64BDEA1E"/>
          <w:p w14:paraId="44F61B7E" w14:textId="32566AA9" w:rsidR="00B4365F" w:rsidRPr="00186E48" w:rsidRDefault="00B4365F" w:rsidP="00C43942">
            <w:r>
              <w:t xml:space="preserve">Critical functions are </w:t>
            </w:r>
            <w:r w:rsidR="00283892">
              <w:t>“the operations and activities required to enable a critical mission (e.g., a data center’s critical function is to process data for scientific analysis). Critical functions are enabled by critical loads (e.g., a chiller is a load that provides cooling to allow the data center to meet its critical function).</w:t>
            </w:r>
            <w:r w:rsidR="00A5647D">
              <w:t>”</w:t>
            </w:r>
            <w:r w:rsidR="00A80E66">
              <w:t xml:space="preserve"> </w:t>
            </w:r>
            <w:r w:rsidR="6346F150">
              <w:t>(Technical Resilience Navigator).</w:t>
            </w:r>
          </w:p>
          <w:p w14:paraId="58FEA1A0" w14:textId="0F85F808" w:rsidR="00B4365F" w:rsidRPr="00186E48" w:rsidRDefault="00B4365F" w:rsidP="64BDEA1E"/>
        </w:tc>
      </w:tr>
      <w:tr w:rsidR="00CB3184" w14:paraId="3DBD98A1" w14:textId="77777777" w:rsidTr="64BDEA1E">
        <w:trPr>
          <w:cnfStyle w:val="000000010000" w:firstRow="0" w:lastRow="0" w:firstColumn="0" w:lastColumn="0" w:oddVBand="0" w:evenVBand="0" w:oddHBand="0" w:evenHBand="1" w:firstRowFirstColumn="0" w:firstRowLastColumn="0" w:lastRowFirstColumn="0" w:lastRowLastColumn="0"/>
        </w:trPr>
        <w:tc>
          <w:tcPr>
            <w:tcW w:w="13061" w:type="dxa"/>
            <w:vAlign w:val="center"/>
          </w:tcPr>
          <w:p w14:paraId="63A8C821" w14:textId="68917CE9" w:rsidR="64BDEA1E" w:rsidRDefault="64BDEA1E" w:rsidP="64BDEA1E">
            <w:pPr>
              <w:rPr>
                <w:sz w:val="22"/>
              </w:rPr>
            </w:pPr>
          </w:p>
          <w:p w14:paraId="1CA76B25" w14:textId="651582E5" w:rsidR="00C348B2" w:rsidRPr="00186E48" w:rsidRDefault="00186E48" w:rsidP="64BDEA1E">
            <w:pPr>
              <w:rPr>
                <w:sz w:val="22"/>
              </w:rPr>
            </w:pPr>
            <w:r w:rsidRPr="64BDEA1E">
              <w:rPr>
                <w:sz w:val="22"/>
              </w:rPr>
              <w:t>“</w:t>
            </w:r>
            <w:r w:rsidR="00C348B2" w:rsidRPr="64BDEA1E">
              <w:rPr>
                <w:sz w:val="22"/>
              </w:rPr>
              <w:t>Critical functions are functions your unit normally performs that must continue at a sufficient level without interruption or restart within given time frames after a disruption to the service. If a critical function is not available at a sufficient level within the resumption timeframe, the campus community risks direct and immediate adverse effects in terms of: loss of life, personal injury, loss of property, and/or the University’s ability to maintain direction, control of, or accountability for instruction, research, or services essential to its mission</w:t>
            </w:r>
            <w:r w:rsidR="00CC7256">
              <w:rPr>
                <w:sz w:val="22"/>
              </w:rPr>
              <w:t>,</w:t>
            </w:r>
            <w:r w:rsidR="1421C1E4" w:rsidRPr="64BDEA1E">
              <w:rPr>
                <w:sz w:val="22"/>
              </w:rPr>
              <w:t>” (UNC</w:t>
            </w:r>
            <w:r w:rsidR="51E55ED9" w:rsidRPr="64BDEA1E">
              <w:rPr>
                <w:sz w:val="22"/>
              </w:rPr>
              <w:t xml:space="preserve"> at Chapel Hill</w:t>
            </w:r>
            <w:r w:rsidR="1421C1E4" w:rsidRPr="64BDEA1E">
              <w:rPr>
                <w:sz w:val="22"/>
              </w:rPr>
              <w:t>).</w:t>
            </w:r>
          </w:p>
          <w:p w14:paraId="41D8DE9F" w14:textId="1209E6AE" w:rsidR="00C348B2" w:rsidRPr="00186E48" w:rsidRDefault="00C348B2" w:rsidP="64BDEA1E">
            <w:pPr>
              <w:rPr>
                <w:sz w:val="22"/>
              </w:rPr>
            </w:pPr>
          </w:p>
        </w:tc>
      </w:tr>
      <w:tr w:rsidR="00CB3184" w14:paraId="14AF973A" w14:textId="77777777" w:rsidTr="64BDEA1E">
        <w:trPr>
          <w:cnfStyle w:val="000000100000" w:firstRow="0" w:lastRow="0" w:firstColumn="0" w:lastColumn="0" w:oddVBand="0" w:evenVBand="0" w:oddHBand="1" w:evenHBand="0" w:firstRowFirstColumn="0" w:firstRowLastColumn="0" w:lastRowFirstColumn="0" w:lastRowLastColumn="0"/>
        </w:trPr>
        <w:tc>
          <w:tcPr>
            <w:tcW w:w="13061" w:type="dxa"/>
            <w:vAlign w:val="center"/>
          </w:tcPr>
          <w:p w14:paraId="792A3EE6" w14:textId="31B297B8" w:rsidR="64BDEA1E" w:rsidRDefault="64BDEA1E"/>
          <w:p w14:paraId="66509E8C" w14:textId="791F245D" w:rsidR="00C348B2" w:rsidRPr="00186E48" w:rsidRDefault="00186E48" w:rsidP="00C43942">
            <w:r>
              <w:t>“</w:t>
            </w:r>
            <w:r w:rsidR="00C348B2">
              <w:t>A critical function is a service, or a collection of services normally performed by a unit that must continue at a sufficient level without interruption or restart within given timeframes after a</w:t>
            </w:r>
            <w:r w:rsidR="67231C75">
              <w:t xml:space="preserve"> </w:t>
            </w:r>
            <w:r w:rsidR="00C348B2">
              <w:t>disruption to the service</w:t>
            </w:r>
            <w:r w:rsidR="00CC7256">
              <w:t>,</w:t>
            </w:r>
            <w:r w:rsidR="028D1B25">
              <w:t>” (Suffolk University).</w:t>
            </w:r>
          </w:p>
          <w:p w14:paraId="50C1064A" w14:textId="1FA1766D" w:rsidR="00C348B2" w:rsidRPr="00186E48" w:rsidRDefault="00C348B2" w:rsidP="64BDEA1E"/>
        </w:tc>
      </w:tr>
      <w:tr w:rsidR="00CB3184" w14:paraId="0573436F" w14:textId="77777777" w:rsidTr="64BDEA1E">
        <w:trPr>
          <w:cnfStyle w:val="000000010000" w:firstRow="0" w:lastRow="0" w:firstColumn="0" w:lastColumn="0" w:oddVBand="0" w:evenVBand="0" w:oddHBand="0" w:evenHBand="1" w:firstRowFirstColumn="0" w:firstRowLastColumn="0" w:lastRowFirstColumn="0" w:lastRowLastColumn="0"/>
        </w:trPr>
        <w:tc>
          <w:tcPr>
            <w:tcW w:w="13061" w:type="dxa"/>
            <w:vAlign w:val="center"/>
          </w:tcPr>
          <w:p w14:paraId="11370B26" w14:textId="54204997" w:rsidR="64BDEA1E" w:rsidRDefault="64BDEA1E" w:rsidP="64BDEA1E">
            <w:pPr>
              <w:rPr>
                <w:sz w:val="22"/>
              </w:rPr>
            </w:pPr>
          </w:p>
          <w:p w14:paraId="30A6986E" w14:textId="054B82EE" w:rsidR="00C348B2" w:rsidRPr="00186E48" w:rsidRDefault="00186E48" w:rsidP="64BDEA1E">
            <w:pPr>
              <w:rPr>
                <w:sz w:val="22"/>
              </w:rPr>
            </w:pPr>
            <w:r w:rsidRPr="64BDEA1E">
              <w:rPr>
                <w:sz w:val="22"/>
              </w:rPr>
              <w:t>“</w:t>
            </w:r>
            <w:r w:rsidR="00C348B2" w:rsidRPr="64BDEA1E">
              <w:rPr>
                <w:sz w:val="22"/>
              </w:rPr>
              <w:t>A function is critical if it preserves life, presents injury, or protects property; provides indispensable support for provision of other critical functions; is required by law or regulatory authority; cannot suffer a significant interruption; directs or controls instruction or research</w:t>
            </w:r>
            <w:r w:rsidR="00CC7256">
              <w:rPr>
                <w:sz w:val="22"/>
              </w:rPr>
              <w:t>,</w:t>
            </w:r>
            <w:r w:rsidR="78E64765" w:rsidRPr="64BDEA1E">
              <w:rPr>
                <w:sz w:val="22"/>
              </w:rPr>
              <w:t>” (Kuali 2017).</w:t>
            </w:r>
          </w:p>
          <w:p w14:paraId="2F49482A" w14:textId="7206432B" w:rsidR="00C348B2" w:rsidRPr="00186E48" w:rsidRDefault="00C348B2" w:rsidP="64BDEA1E">
            <w:pPr>
              <w:rPr>
                <w:sz w:val="22"/>
              </w:rPr>
            </w:pPr>
          </w:p>
        </w:tc>
      </w:tr>
    </w:tbl>
    <w:p w14:paraId="122F28C1" w14:textId="14662027" w:rsidR="79FE0EEA" w:rsidRPr="00F364CE" w:rsidRDefault="00F27C70" w:rsidP="00F364CE">
      <w:pPr>
        <w:pStyle w:val="Heading2"/>
        <w:rPr>
          <w:sz w:val="32"/>
          <w:szCs w:val="32"/>
        </w:rPr>
      </w:pPr>
      <w:r>
        <w:br w:type="page"/>
      </w:r>
      <w:r w:rsidR="00647D61">
        <w:t>Examples of Critical Functions</w:t>
      </w:r>
    </w:p>
    <w:p w14:paraId="20659831" w14:textId="00054E93" w:rsidR="00F07246" w:rsidRPr="00DD19A1" w:rsidRDefault="00685545" w:rsidP="000B7ED3">
      <w:r>
        <w:t xml:space="preserve">Below are tables providing examples of critical functions </w:t>
      </w:r>
      <w:r w:rsidR="00CE6C50">
        <w:t xml:space="preserve">divided by </w:t>
      </w:r>
      <w:r w:rsidR="00D10E06">
        <w:t xml:space="preserve">theme. This is not a comprehensive list of functions, but rather </w:t>
      </w:r>
      <w:r w:rsidR="002405F6">
        <w:t xml:space="preserve">is meant to provide a starting point for </w:t>
      </w:r>
      <w:r w:rsidR="009F25E6">
        <w:t xml:space="preserve">thinking about what types of </w:t>
      </w:r>
      <w:r w:rsidR="00B567AA">
        <w:t xml:space="preserve">activities </w:t>
      </w:r>
      <w:r w:rsidR="009F5DB5">
        <w:t>could be identified as critical functions at your site.</w:t>
      </w:r>
      <w:r w:rsidR="00072E1E">
        <w:t xml:space="preserve"> Some critical functions are listed under multiple themes </w:t>
      </w:r>
      <w:r w:rsidR="004669ED">
        <w:t xml:space="preserve">because they </w:t>
      </w:r>
      <w:r w:rsidR="00DD1A49">
        <w:t>could be relevant for different mission types.</w:t>
      </w:r>
    </w:p>
    <w:p w14:paraId="330B393F" w14:textId="77777777" w:rsidR="00BF4C65" w:rsidRPr="00162F2C" w:rsidRDefault="00BF4C65" w:rsidP="00BF4C65">
      <w:pPr>
        <w:pStyle w:val="Heading2"/>
      </w:pPr>
      <w:r>
        <w:t>Facility Operations Functions</w:t>
      </w:r>
    </w:p>
    <w:tbl>
      <w:tblPr>
        <w:tblStyle w:val="customorange"/>
        <w:tblW w:w="5000" w:type="pct"/>
        <w:tblLook w:val="04A0" w:firstRow="1" w:lastRow="0" w:firstColumn="1" w:lastColumn="0" w:noHBand="0" w:noVBand="1"/>
      </w:tblPr>
      <w:tblGrid>
        <w:gridCol w:w="2961"/>
        <w:gridCol w:w="9979"/>
      </w:tblGrid>
      <w:tr w:rsidR="00BF4C65" w:rsidRPr="005D2E60" w14:paraId="1FE8A357" w14:textId="77777777" w:rsidTr="000B7ED3">
        <w:trPr>
          <w:cnfStyle w:val="100000000000" w:firstRow="1" w:lastRow="0" w:firstColumn="0" w:lastColumn="0" w:oddVBand="0" w:evenVBand="0" w:oddHBand="0" w:evenHBand="0" w:firstRowFirstColumn="0" w:firstRowLastColumn="0" w:lastRowFirstColumn="0" w:lastRowLastColumn="0"/>
        </w:trPr>
        <w:tc>
          <w:tcPr>
            <w:tcW w:w="1144" w:type="pct"/>
          </w:tcPr>
          <w:p w14:paraId="509FE773" w14:textId="77777777" w:rsidR="00BF4C65" w:rsidRPr="005D2E60" w:rsidRDefault="00BF4C65" w:rsidP="004D5F18">
            <w:pPr>
              <w:jc w:val="center"/>
              <w:rPr>
                <w:b/>
                <w:bCs/>
              </w:rPr>
            </w:pPr>
            <w:r w:rsidRPr="005D2E60">
              <w:rPr>
                <w:b/>
                <w:bCs/>
              </w:rPr>
              <w:t>Examples of Critical Functions</w:t>
            </w:r>
          </w:p>
        </w:tc>
        <w:tc>
          <w:tcPr>
            <w:tcW w:w="3856" w:type="pct"/>
          </w:tcPr>
          <w:p w14:paraId="217EFE25" w14:textId="77777777" w:rsidR="00BF4C65" w:rsidRPr="005D2E60" w:rsidRDefault="00BF4C65" w:rsidP="004D5F18">
            <w:pPr>
              <w:jc w:val="center"/>
              <w:rPr>
                <w:b/>
                <w:bCs/>
              </w:rPr>
            </w:pPr>
            <w:r w:rsidRPr="005D2E60">
              <w:rPr>
                <w:b/>
                <w:bCs/>
              </w:rPr>
              <w:t>Description</w:t>
            </w:r>
          </w:p>
        </w:tc>
      </w:tr>
      <w:tr w:rsidR="00BF4C65" w:rsidRPr="005D2E60" w14:paraId="7E23B293" w14:textId="77777777" w:rsidTr="000B7ED3">
        <w:trPr>
          <w:cnfStyle w:val="000000100000" w:firstRow="0" w:lastRow="0" w:firstColumn="0" w:lastColumn="0" w:oddVBand="0" w:evenVBand="0" w:oddHBand="1" w:evenHBand="0" w:firstRowFirstColumn="0" w:firstRowLastColumn="0" w:lastRowFirstColumn="0" w:lastRowLastColumn="0"/>
        </w:trPr>
        <w:tc>
          <w:tcPr>
            <w:tcW w:w="1144" w:type="pct"/>
            <w:vAlign w:val="center"/>
          </w:tcPr>
          <w:p w14:paraId="3ACF088A" w14:textId="3846ABF0" w:rsidR="00BF4C65" w:rsidRPr="005D2E60" w:rsidRDefault="00BF4C65" w:rsidP="004D5F18">
            <w:r w:rsidRPr="005D2E60">
              <w:t>Provide proper ventilation</w:t>
            </w:r>
          </w:p>
        </w:tc>
        <w:tc>
          <w:tcPr>
            <w:tcW w:w="3856" w:type="pct"/>
            <w:vAlign w:val="center"/>
          </w:tcPr>
          <w:p w14:paraId="5898EF5D" w14:textId="44B0BFAB" w:rsidR="00BF4C65" w:rsidRPr="005D2E60" w:rsidRDefault="00BF4C65" w:rsidP="004D5F18">
            <w:r w:rsidRPr="005D2E60">
              <w:t xml:space="preserve">Ensuring that appropriate ventilation in a facility is installed and operational can protect personnel from hazardous conditions.  </w:t>
            </w:r>
          </w:p>
        </w:tc>
      </w:tr>
      <w:tr w:rsidR="00BF4C65" w:rsidRPr="005D2E60" w14:paraId="407058FF" w14:textId="77777777" w:rsidTr="000B7ED3">
        <w:trPr>
          <w:cnfStyle w:val="000000010000" w:firstRow="0" w:lastRow="0" w:firstColumn="0" w:lastColumn="0" w:oddVBand="0" w:evenVBand="0" w:oddHBand="0" w:evenHBand="1" w:firstRowFirstColumn="0" w:firstRowLastColumn="0" w:lastRowFirstColumn="0" w:lastRowLastColumn="0"/>
        </w:trPr>
        <w:tc>
          <w:tcPr>
            <w:tcW w:w="1144" w:type="pct"/>
            <w:vAlign w:val="center"/>
          </w:tcPr>
          <w:p w14:paraId="3A86B1E8" w14:textId="4BB5DE4F" w:rsidR="00BF4C65" w:rsidRPr="005D2E60" w:rsidRDefault="00BF4C65" w:rsidP="004D5F18">
            <w:r w:rsidRPr="006B48B2">
              <w:t>Provide and maintain utilities connections (DoD 2008)</w:t>
            </w:r>
          </w:p>
        </w:tc>
        <w:tc>
          <w:tcPr>
            <w:tcW w:w="3856" w:type="pct"/>
            <w:vAlign w:val="center"/>
          </w:tcPr>
          <w:p w14:paraId="57C87654" w14:textId="3F68A0CE" w:rsidR="00BF4C65" w:rsidRPr="005D2E60" w:rsidRDefault="00BF4C65" w:rsidP="004D5F18">
            <w:pPr>
              <w:rPr>
                <w:rFonts w:ascii="Calibri" w:eastAsia="Calibri" w:hAnsi="Calibri" w:cs="Calibri"/>
                <w:color w:val="000000" w:themeColor="text1"/>
              </w:rPr>
            </w:pPr>
            <w:r w:rsidRPr="38394882">
              <w:rPr>
                <w:rFonts w:ascii="Calibri" w:eastAsia="Calibri" w:hAnsi="Calibri" w:cs="Calibri"/>
                <w:color w:val="000000" w:themeColor="text1"/>
              </w:rPr>
              <w:t xml:space="preserve">Providing and maintaining utilities connections can </w:t>
            </w:r>
            <w:r w:rsidRPr="6BA776A0">
              <w:rPr>
                <w:rFonts w:ascii="Calibri" w:eastAsia="Calibri" w:hAnsi="Calibri" w:cs="Calibri"/>
                <w:color w:val="000000" w:themeColor="text1"/>
              </w:rPr>
              <w:t>assist in</w:t>
            </w:r>
            <w:r w:rsidRPr="38394882">
              <w:rPr>
                <w:rFonts w:ascii="Calibri" w:eastAsia="Calibri" w:hAnsi="Calibri" w:cs="Calibri"/>
                <w:color w:val="000000" w:themeColor="text1"/>
              </w:rPr>
              <w:t xml:space="preserve"> </w:t>
            </w:r>
            <w:r w:rsidRPr="01B1348B">
              <w:rPr>
                <w:rFonts w:ascii="Calibri" w:eastAsia="Calibri" w:hAnsi="Calibri" w:cs="Calibri"/>
                <w:color w:val="000000" w:themeColor="text1"/>
              </w:rPr>
              <w:t xml:space="preserve">sustaining </w:t>
            </w:r>
            <w:r w:rsidRPr="02847913">
              <w:rPr>
                <w:rFonts w:ascii="Calibri" w:eastAsia="Calibri" w:hAnsi="Calibri" w:cs="Calibri"/>
                <w:color w:val="000000" w:themeColor="text1"/>
              </w:rPr>
              <w:t>baseline</w:t>
            </w:r>
            <w:r w:rsidRPr="38394882">
              <w:rPr>
                <w:rFonts w:ascii="Calibri" w:eastAsia="Calibri" w:hAnsi="Calibri" w:cs="Calibri"/>
                <w:color w:val="000000" w:themeColor="text1"/>
              </w:rPr>
              <w:t xml:space="preserve"> </w:t>
            </w:r>
            <w:r w:rsidRPr="6BA776A0">
              <w:rPr>
                <w:rFonts w:ascii="Calibri" w:eastAsia="Calibri" w:hAnsi="Calibri" w:cs="Calibri"/>
                <w:color w:val="000000" w:themeColor="text1"/>
              </w:rPr>
              <w:t>site activities</w:t>
            </w:r>
            <w:r w:rsidRPr="4CC4597C">
              <w:rPr>
                <w:rFonts w:ascii="Calibri" w:eastAsia="Calibri" w:hAnsi="Calibri" w:cs="Calibri"/>
                <w:color w:val="000000" w:themeColor="text1"/>
              </w:rPr>
              <w:t xml:space="preserve"> and </w:t>
            </w:r>
            <w:r w:rsidRPr="06202D6E">
              <w:rPr>
                <w:rFonts w:ascii="Calibri" w:eastAsia="Calibri" w:hAnsi="Calibri" w:cs="Calibri"/>
                <w:color w:val="000000" w:themeColor="text1"/>
              </w:rPr>
              <w:t xml:space="preserve">protect the safety of </w:t>
            </w:r>
            <w:r w:rsidRPr="10BB6A1F">
              <w:rPr>
                <w:rFonts w:ascii="Calibri" w:eastAsia="Calibri" w:hAnsi="Calibri" w:cs="Calibri"/>
                <w:color w:val="000000" w:themeColor="text1"/>
              </w:rPr>
              <w:t>onsite</w:t>
            </w:r>
            <w:r w:rsidRPr="3F7C015F">
              <w:rPr>
                <w:rFonts w:ascii="Calibri" w:eastAsia="Calibri" w:hAnsi="Calibri" w:cs="Calibri"/>
                <w:color w:val="000000" w:themeColor="text1"/>
              </w:rPr>
              <w:t xml:space="preserve"> staff</w:t>
            </w:r>
            <w:r w:rsidRPr="1C29EB58">
              <w:rPr>
                <w:rFonts w:ascii="Calibri" w:eastAsia="Calibri" w:hAnsi="Calibri" w:cs="Calibri"/>
                <w:color w:val="000000" w:themeColor="text1"/>
              </w:rPr>
              <w:t>.</w:t>
            </w:r>
          </w:p>
        </w:tc>
      </w:tr>
      <w:tr w:rsidR="00BF4C65" w:rsidRPr="005D2E60" w14:paraId="04726FF9" w14:textId="77777777" w:rsidTr="000B7ED3">
        <w:trPr>
          <w:cnfStyle w:val="000000100000" w:firstRow="0" w:lastRow="0" w:firstColumn="0" w:lastColumn="0" w:oddVBand="0" w:evenVBand="0" w:oddHBand="1" w:evenHBand="0" w:firstRowFirstColumn="0" w:firstRowLastColumn="0" w:lastRowFirstColumn="0" w:lastRowLastColumn="0"/>
        </w:trPr>
        <w:tc>
          <w:tcPr>
            <w:tcW w:w="1144" w:type="pct"/>
            <w:vAlign w:val="center"/>
          </w:tcPr>
          <w:p w14:paraId="3112F85E" w14:textId="2BEDD2D5" w:rsidR="00BF4C65" w:rsidRPr="006B48B2" w:rsidRDefault="00BF4C65" w:rsidP="004D5F18">
            <w:r w:rsidRPr="006B48B2">
              <w:t xml:space="preserve">Provide and maintain electrical infrastructure </w:t>
            </w:r>
          </w:p>
        </w:tc>
        <w:tc>
          <w:tcPr>
            <w:tcW w:w="3856" w:type="pct"/>
            <w:vAlign w:val="center"/>
          </w:tcPr>
          <w:p w14:paraId="19A25A64" w14:textId="571A3676" w:rsidR="00BF4C65" w:rsidRPr="005D2E60" w:rsidRDefault="00BF4C65" w:rsidP="004D5F18">
            <w:r w:rsidRPr="005D2E60">
              <w:t>Maintaining</w:t>
            </w:r>
            <w:r>
              <w:t xml:space="preserve"> electrical infrastructure</w:t>
            </w:r>
            <w:r w:rsidRPr="005D2E60">
              <w:t xml:space="preserve"> can assist in sustaining baseline </w:t>
            </w:r>
            <w:r>
              <w:t xml:space="preserve">site </w:t>
            </w:r>
            <w:r w:rsidRPr="005D2E60">
              <w:t>activities</w:t>
            </w:r>
            <w:r>
              <w:t xml:space="preserve">, continuing research, and promoting workplace safety. </w:t>
            </w:r>
          </w:p>
        </w:tc>
      </w:tr>
      <w:tr w:rsidR="00BF4C65" w14:paraId="29797451" w14:textId="77777777" w:rsidTr="000B7ED3">
        <w:trPr>
          <w:cnfStyle w:val="000000010000" w:firstRow="0" w:lastRow="0" w:firstColumn="0" w:lastColumn="0" w:oddVBand="0" w:evenVBand="0" w:oddHBand="0" w:evenHBand="1" w:firstRowFirstColumn="0" w:firstRowLastColumn="0" w:lastRowFirstColumn="0" w:lastRowLastColumn="0"/>
        </w:trPr>
        <w:tc>
          <w:tcPr>
            <w:tcW w:w="1144" w:type="pct"/>
            <w:vAlign w:val="center"/>
          </w:tcPr>
          <w:p w14:paraId="353E4C12" w14:textId="23A83518" w:rsidR="00BF4C65" w:rsidRPr="006B48B2" w:rsidRDefault="00BF4C65" w:rsidP="004D5F18">
            <w:r w:rsidRPr="006B48B2">
              <w:t>Maintain manufacturing operations</w:t>
            </w:r>
          </w:p>
        </w:tc>
        <w:tc>
          <w:tcPr>
            <w:tcW w:w="3856" w:type="pct"/>
            <w:vAlign w:val="center"/>
          </w:tcPr>
          <w:p w14:paraId="111338DF" w14:textId="6D2CE49B" w:rsidR="00BF4C65" w:rsidRDefault="00BF4C65" w:rsidP="004D5F18">
            <w:r>
              <w:t>Maintaining manufacturing operations can support site activities related to the production of materials or commodities.</w:t>
            </w:r>
          </w:p>
        </w:tc>
      </w:tr>
      <w:tr w:rsidR="00BF4C65" w14:paraId="0835BE51" w14:textId="77777777" w:rsidTr="000B7ED3">
        <w:trPr>
          <w:cnfStyle w:val="000000100000" w:firstRow="0" w:lastRow="0" w:firstColumn="0" w:lastColumn="0" w:oddVBand="0" w:evenVBand="0" w:oddHBand="1" w:evenHBand="0" w:firstRowFirstColumn="0" w:firstRowLastColumn="0" w:lastRowFirstColumn="0" w:lastRowLastColumn="0"/>
        </w:trPr>
        <w:tc>
          <w:tcPr>
            <w:tcW w:w="1144" w:type="pct"/>
            <w:vAlign w:val="center"/>
          </w:tcPr>
          <w:p w14:paraId="33700ED5" w14:textId="6E4AFD93" w:rsidR="00BF4C65" w:rsidRPr="006B48B2" w:rsidRDefault="00BF4C65" w:rsidP="004D5F18">
            <w:r w:rsidRPr="006B48B2">
              <w:t>Upkeep training facilities</w:t>
            </w:r>
          </w:p>
        </w:tc>
        <w:tc>
          <w:tcPr>
            <w:tcW w:w="3856" w:type="pct"/>
            <w:vAlign w:val="center"/>
          </w:tcPr>
          <w:p w14:paraId="6111F01F" w14:textId="5730AEFF" w:rsidR="00BF4C65" w:rsidRDefault="00BF4C65" w:rsidP="004D5F18">
            <w:r>
              <w:t>Upkeeping training facilities, such as in the military, can assist in sustaining baseline activities by preparing and educating new personnel for site operations.</w:t>
            </w:r>
          </w:p>
        </w:tc>
      </w:tr>
      <w:tr w:rsidR="00BF4C65" w14:paraId="6A694D15" w14:textId="77777777" w:rsidTr="000B7ED3">
        <w:trPr>
          <w:cnfStyle w:val="000000010000" w:firstRow="0" w:lastRow="0" w:firstColumn="0" w:lastColumn="0" w:oddVBand="0" w:evenVBand="0" w:oddHBand="0" w:evenHBand="1" w:firstRowFirstColumn="0" w:firstRowLastColumn="0" w:lastRowFirstColumn="0" w:lastRowLastColumn="0"/>
        </w:trPr>
        <w:tc>
          <w:tcPr>
            <w:tcW w:w="1144" w:type="pct"/>
            <w:vAlign w:val="center"/>
          </w:tcPr>
          <w:p w14:paraId="10D2CFDE" w14:textId="01B65A69" w:rsidR="00BF4C65" w:rsidRPr="006B48B2" w:rsidRDefault="00BF4C65" w:rsidP="004D5F18">
            <w:r w:rsidRPr="006B48B2">
              <w:t>Manage supplies (DoD 2008)</w:t>
            </w:r>
          </w:p>
        </w:tc>
        <w:tc>
          <w:tcPr>
            <w:tcW w:w="3856" w:type="pct"/>
            <w:vAlign w:val="center"/>
          </w:tcPr>
          <w:p w14:paraId="0F6680D6" w14:textId="15B4A77A" w:rsidR="00BF4C65" w:rsidRDefault="00BF4C65" w:rsidP="004D5F18">
            <w:r>
              <w:t xml:space="preserve">Managing supplies, for example by procuring and maintain contracts, controlling inventory, </w:t>
            </w:r>
            <w:r w:rsidR="00CF2D2D">
              <w:t>providing,</w:t>
            </w:r>
            <w:r>
              <w:t xml:space="preserve"> and storing shipment information, processing order receipts, and reporting order and inventory status, can assist in sustaining baseline activities (DoD 2008). </w:t>
            </w:r>
          </w:p>
        </w:tc>
      </w:tr>
      <w:tr w:rsidR="00BF4C65" w14:paraId="25A79B07" w14:textId="77777777" w:rsidTr="000B7ED3">
        <w:trPr>
          <w:cnfStyle w:val="000000100000" w:firstRow="0" w:lastRow="0" w:firstColumn="0" w:lastColumn="0" w:oddVBand="0" w:evenVBand="0" w:oddHBand="1" w:evenHBand="0" w:firstRowFirstColumn="0" w:firstRowLastColumn="0" w:lastRowFirstColumn="0" w:lastRowLastColumn="0"/>
        </w:trPr>
        <w:tc>
          <w:tcPr>
            <w:tcW w:w="1144" w:type="pct"/>
            <w:vAlign w:val="center"/>
          </w:tcPr>
          <w:p w14:paraId="64BF196F" w14:textId="1D58ECF6" w:rsidR="00BF4C65" w:rsidRPr="006B48B2" w:rsidRDefault="00BF4C65" w:rsidP="004D5F18">
            <w:r w:rsidRPr="006B48B2">
              <w:t>Provide and maintain property</w:t>
            </w:r>
          </w:p>
        </w:tc>
        <w:tc>
          <w:tcPr>
            <w:tcW w:w="3856" w:type="pct"/>
            <w:vAlign w:val="center"/>
          </w:tcPr>
          <w:p w14:paraId="1617AF2A" w14:textId="677F69E2" w:rsidR="00BF4C65" w:rsidRDefault="00BF4C65" w:rsidP="004D5F18">
            <w:r>
              <w:t>Providing and maintaining site property, such as buildings and other infrastructure, can assist in sustaining baseline site activities.</w:t>
            </w:r>
          </w:p>
        </w:tc>
      </w:tr>
      <w:tr w:rsidR="00BF4C65" w14:paraId="23D45874" w14:textId="77777777" w:rsidTr="000B7ED3">
        <w:trPr>
          <w:cnfStyle w:val="000000010000" w:firstRow="0" w:lastRow="0" w:firstColumn="0" w:lastColumn="0" w:oddVBand="0" w:evenVBand="0" w:oddHBand="0" w:evenHBand="1" w:firstRowFirstColumn="0" w:firstRowLastColumn="0" w:lastRowFirstColumn="0" w:lastRowLastColumn="0"/>
        </w:trPr>
        <w:tc>
          <w:tcPr>
            <w:tcW w:w="1144" w:type="pct"/>
            <w:vAlign w:val="center"/>
          </w:tcPr>
          <w:p w14:paraId="29F31AEF" w14:textId="1E0DFFEF" w:rsidR="00BF4C65" w:rsidRDefault="00BF4C65" w:rsidP="004D5F18">
            <w:pPr>
              <w:rPr>
                <w:highlight w:val="yellow"/>
              </w:rPr>
            </w:pPr>
            <w:r w:rsidRPr="006B48B2">
              <w:t>Provide and maintain utilities connections for related remote sites</w:t>
            </w:r>
          </w:p>
        </w:tc>
        <w:tc>
          <w:tcPr>
            <w:tcW w:w="3856" w:type="pct"/>
            <w:vAlign w:val="center"/>
          </w:tcPr>
          <w:p w14:paraId="352D3EF0" w14:textId="4DCC896D" w:rsidR="00BF4C65" w:rsidRDefault="00BF4C65" w:rsidP="004D5F18">
            <w:r>
              <w:t>Providing and maintaining utilities connections for remote sites, such as sites within a national park, can assist in sustaining baseline activities.</w:t>
            </w:r>
          </w:p>
        </w:tc>
      </w:tr>
    </w:tbl>
    <w:p w14:paraId="24522DC3" w14:textId="77777777" w:rsidR="00BF4C65" w:rsidRDefault="00BF4C65" w:rsidP="00BF4C65"/>
    <w:p w14:paraId="391AA7CE" w14:textId="77777777" w:rsidR="00BF4C65" w:rsidRPr="0037350F" w:rsidRDefault="00BF4C65" w:rsidP="0037350F">
      <w:pPr>
        <w:rPr>
          <w:rStyle w:val="Strong"/>
          <w:b w:val="0"/>
          <w:bCs w:val="0"/>
          <w:sz w:val="72"/>
          <w:szCs w:val="72"/>
        </w:rPr>
        <w:sectPr w:rsidR="00BF4C65" w:rsidRPr="0037350F" w:rsidSect="00AA1B83">
          <w:pgSz w:w="15840" w:h="12240" w:orient="landscape"/>
          <w:pgMar w:top="1440" w:right="1440" w:bottom="1440" w:left="1440" w:header="720" w:footer="720" w:gutter="0"/>
          <w:cols w:space="720"/>
          <w:docGrid w:linePitch="360"/>
        </w:sectPr>
      </w:pPr>
    </w:p>
    <w:p w14:paraId="30EB6EB2" w14:textId="012F06F8" w:rsidR="00647D61" w:rsidRPr="00647D61" w:rsidRDefault="00141FB0" w:rsidP="00873C64">
      <w:pPr>
        <w:pStyle w:val="Heading2"/>
      </w:pPr>
      <w:r>
        <w:t>Information Technology Functions</w:t>
      </w:r>
    </w:p>
    <w:tbl>
      <w:tblPr>
        <w:tblStyle w:val="customgreen"/>
        <w:tblpPr w:leftFromText="180" w:rightFromText="180" w:vertAnchor="text" w:tblpXSpec="center" w:tblpY="1"/>
        <w:tblOverlap w:val="never"/>
        <w:tblW w:w="13065" w:type="dxa"/>
        <w:jc w:val="center"/>
        <w:tblLayout w:type="fixed"/>
        <w:tblLook w:val="04A0" w:firstRow="1" w:lastRow="0" w:firstColumn="1" w:lastColumn="0" w:noHBand="0" w:noVBand="1"/>
      </w:tblPr>
      <w:tblGrid>
        <w:gridCol w:w="2965"/>
        <w:gridCol w:w="10100"/>
      </w:tblGrid>
      <w:tr w:rsidR="006C5A56" w14:paraId="0BB2CCBB" w14:textId="77777777" w:rsidTr="00747629">
        <w:trPr>
          <w:cnfStyle w:val="100000000000" w:firstRow="1" w:lastRow="0" w:firstColumn="0" w:lastColumn="0" w:oddVBand="0" w:evenVBand="0" w:oddHBand="0" w:evenHBand="0" w:firstRowFirstColumn="0" w:firstRowLastColumn="0" w:lastRowFirstColumn="0" w:lastRowLastColumn="0"/>
          <w:jc w:val="center"/>
        </w:trPr>
        <w:tc>
          <w:tcPr>
            <w:tcW w:w="2965" w:type="dxa"/>
            <w:vAlign w:val="center"/>
          </w:tcPr>
          <w:p w14:paraId="2EC41A13" w14:textId="517479DA" w:rsidR="006C5A56" w:rsidRPr="001D5EF0" w:rsidRDefault="1C1B8658" w:rsidP="006723B5">
            <w:pPr>
              <w:jc w:val="center"/>
              <w:rPr>
                <w:b/>
                <w:bCs/>
              </w:rPr>
            </w:pPr>
            <w:r w:rsidRPr="2FA371AD">
              <w:rPr>
                <w:b/>
                <w:bCs/>
              </w:rPr>
              <w:t>Examples of Critical Functions</w:t>
            </w:r>
          </w:p>
        </w:tc>
        <w:tc>
          <w:tcPr>
            <w:tcW w:w="10100" w:type="dxa"/>
            <w:vAlign w:val="center"/>
          </w:tcPr>
          <w:p w14:paraId="342908DE" w14:textId="77777777" w:rsidR="006C5A56" w:rsidRPr="001D5EF0" w:rsidRDefault="006C5A56" w:rsidP="006723B5">
            <w:pPr>
              <w:jc w:val="center"/>
              <w:rPr>
                <w:b/>
                <w:bCs/>
              </w:rPr>
            </w:pPr>
            <w:r w:rsidRPr="001D5EF0">
              <w:rPr>
                <w:b/>
                <w:bCs/>
              </w:rPr>
              <w:t>Description</w:t>
            </w:r>
          </w:p>
        </w:tc>
      </w:tr>
      <w:tr w:rsidR="006C5A56" w14:paraId="5640C557" w14:textId="77777777" w:rsidTr="00747629">
        <w:trPr>
          <w:cnfStyle w:val="000000100000" w:firstRow="0" w:lastRow="0" w:firstColumn="0" w:lastColumn="0" w:oddVBand="0" w:evenVBand="0" w:oddHBand="1" w:evenHBand="0" w:firstRowFirstColumn="0" w:firstRowLastColumn="0" w:lastRowFirstColumn="0" w:lastRowLastColumn="0"/>
          <w:trHeight w:val="864"/>
          <w:jc w:val="center"/>
        </w:trPr>
        <w:tc>
          <w:tcPr>
            <w:tcW w:w="2965" w:type="dxa"/>
            <w:vAlign w:val="center"/>
          </w:tcPr>
          <w:p w14:paraId="6564D7E1" w14:textId="51CF0AA0" w:rsidR="006C5A56" w:rsidRPr="005D2E60" w:rsidRDefault="006C5A56" w:rsidP="001009CE">
            <w:r w:rsidRPr="005D2E60">
              <w:t>Maintain data networks</w:t>
            </w:r>
            <w:r w:rsidR="3E195D35" w:rsidRPr="005D2E60">
              <w:t xml:space="preserve"> (University of North Carolina at Chapel Hill)</w:t>
            </w:r>
          </w:p>
        </w:tc>
        <w:tc>
          <w:tcPr>
            <w:tcW w:w="10100" w:type="dxa"/>
            <w:vAlign w:val="center"/>
          </w:tcPr>
          <w:p w14:paraId="68BACA8C" w14:textId="158801AB" w:rsidR="006723B5" w:rsidRPr="005D2E60" w:rsidRDefault="7E81B1FC" w:rsidP="00A12777">
            <w:r w:rsidRPr="005D2E60">
              <w:t>Maintaining data networks</w:t>
            </w:r>
            <w:r w:rsidR="02F03B9F" w:rsidRPr="005D2E60">
              <w:t xml:space="preserve"> </w:t>
            </w:r>
            <w:r w:rsidR="4481664D" w:rsidRPr="005D2E60">
              <w:t>can e</w:t>
            </w:r>
            <w:r w:rsidRPr="005D2E60">
              <w:t xml:space="preserve">nsure </w:t>
            </w:r>
            <w:r w:rsidR="57AF7D71" w:rsidRPr="005D2E60">
              <w:t>online processes</w:t>
            </w:r>
            <w:r w:rsidR="00C445BB" w:rsidRPr="005D2E60">
              <w:t xml:space="preserve"> are functioning</w:t>
            </w:r>
            <w:r w:rsidR="002918B6" w:rsidRPr="005D2E60">
              <w:t>,</w:t>
            </w:r>
            <w:r w:rsidR="57AF7D71" w:rsidRPr="005D2E60">
              <w:t xml:space="preserve"> </w:t>
            </w:r>
            <w:r w:rsidR="610A1B98" w:rsidRPr="005D2E60">
              <w:t xml:space="preserve">data </w:t>
            </w:r>
            <w:r w:rsidR="00C445BB" w:rsidRPr="005D2E60">
              <w:t>is</w:t>
            </w:r>
            <w:r w:rsidR="610A1B98" w:rsidRPr="005D2E60">
              <w:t xml:space="preserve"> preserved</w:t>
            </w:r>
            <w:r w:rsidR="002918B6" w:rsidRPr="005D2E60">
              <w:t xml:space="preserve">, and communication </w:t>
            </w:r>
            <w:r w:rsidR="00DE0650" w:rsidRPr="005D2E60">
              <w:t xml:space="preserve">is open </w:t>
            </w:r>
            <w:r w:rsidR="006862F7" w:rsidRPr="005D2E60">
              <w:t xml:space="preserve">so </w:t>
            </w:r>
            <w:r w:rsidR="00C85C0C" w:rsidRPr="005D2E60">
              <w:t>site operations can continue as usual</w:t>
            </w:r>
            <w:r w:rsidR="379BBAF5" w:rsidRPr="005D2E60">
              <w:t>.</w:t>
            </w:r>
          </w:p>
        </w:tc>
      </w:tr>
      <w:tr w:rsidR="009E7F76" w14:paraId="22604F6D" w14:textId="77777777" w:rsidTr="00747629">
        <w:trPr>
          <w:cnfStyle w:val="000000010000" w:firstRow="0" w:lastRow="0" w:firstColumn="0" w:lastColumn="0" w:oddVBand="0" w:evenVBand="0" w:oddHBand="0" w:evenHBand="1" w:firstRowFirstColumn="0" w:firstRowLastColumn="0" w:lastRowFirstColumn="0" w:lastRowLastColumn="0"/>
          <w:trHeight w:val="864"/>
          <w:jc w:val="center"/>
        </w:trPr>
        <w:tc>
          <w:tcPr>
            <w:tcW w:w="2965" w:type="dxa"/>
            <w:vAlign w:val="center"/>
          </w:tcPr>
          <w:p w14:paraId="7677AEA5" w14:textId="1DB4CBA7" w:rsidR="009E7F76" w:rsidRPr="005D2E60" w:rsidRDefault="77FF87A9" w:rsidP="001009CE">
            <w:r w:rsidRPr="005D2E60">
              <w:t>Access and edit electronic record</w:t>
            </w:r>
            <w:r w:rsidR="04C57D6E" w:rsidRPr="005D2E60">
              <w:t>s</w:t>
            </w:r>
            <w:r w:rsidR="53022218" w:rsidRPr="005D2E60">
              <w:t xml:space="preserve"> (Dynes et al. 2009)</w:t>
            </w:r>
          </w:p>
        </w:tc>
        <w:tc>
          <w:tcPr>
            <w:tcW w:w="10100" w:type="dxa"/>
            <w:vAlign w:val="center"/>
          </w:tcPr>
          <w:p w14:paraId="6873F7EF" w14:textId="7B686E27" w:rsidR="006723B5" w:rsidRPr="005D2E60" w:rsidRDefault="77FF87A9" w:rsidP="00A12777">
            <w:r w:rsidRPr="005D2E60">
              <w:t>The ability to access and edit electronic records</w:t>
            </w:r>
            <w:r w:rsidR="0AAF18B4" w:rsidRPr="005D2E60">
              <w:t>, such as medical records</w:t>
            </w:r>
            <w:r w:rsidR="00397196">
              <w:t xml:space="preserve"> and site logs</w:t>
            </w:r>
            <w:r w:rsidR="0AAF18B4" w:rsidRPr="005D2E60">
              <w:t>,</w:t>
            </w:r>
            <w:r w:rsidR="46FA6E78" w:rsidRPr="005D2E60">
              <w:t xml:space="preserve"> </w:t>
            </w:r>
            <w:r w:rsidR="3BB8FBB3" w:rsidRPr="005D2E60">
              <w:t xml:space="preserve">can </w:t>
            </w:r>
            <w:r w:rsidR="0AAF18B4" w:rsidRPr="005D2E60">
              <w:t>ensure important recorded information can be obtained</w:t>
            </w:r>
            <w:r w:rsidR="00C85C0C" w:rsidRPr="005D2E60">
              <w:t xml:space="preserve"> to assist clients, </w:t>
            </w:r>
            <w:r w:rsidR="0092597A" w:rsidRPr="005D2E60">
              <w:t>provide background information, educate new and existing staff, etc.</w:t>
            </w:r>
          </w:p>
        </w:tc>
      </w:tr>
      <w:tr w:rsidR="009E7F76" w14:paraId="13545F4B" w14:textId="77777777" w:rsidTr="00747629">
        <w:trPr>
          <w:cnfStyle w:val="000000100000" w:firstRow="0" w:lastRow="0" w:firstColumn="0" w:lastColumn="0" w:oddVBand="0" w:evenVBand="0" w:oddHBand="1" w:evenHBand="0" w:firstRowFirstColumn="0" w:firstRowLastColumn="0" w:lastRowFirstColumn="0" w:lastRowLastColumn="0"/>
          <w:trHeight w:val="864"/>
          <w:jc w:val="center"/>
        </w:trPr>
        <w:tc>
          <w:tcPr>
            <w:tcW w:w="2965" w:type="dxa"/>
            <w:vAlign w:val="center"/>
          </w:tcPr>
          <w:p w14:paraId="02773F8A" w14:textId="7056CB38" w:rsidR="009E7F76" w:rsidRPr="005D2E60" w:rsidRDefault="77FF87A9" w:rsidP="001009CE">
            <w:r w:rsidRPr="005D2E60">
              <w:t xml:space="preserve">Maintain </w:t>
            </w:r>
            <w:r w:rsidR="5637BE0C" w:rsidRPr="005D2E60">
              <w:t>operation</w:t>
            </w:r>
            <w:r w:rsidR="0DE7F47F" w:rsidRPr="005D2E60">
              <w:t>al</w:t>
            </w:r>
            <w:r w:rsidR="5637BE0C" w:rsidRPr="005D2E60">
              <w:t xml:space="preserve"> </w:t>
            </w:r>
            <w:r w:rsidR="6BF5A706" w:rsidRPr="005D2E60">
              <w:t>site-wide</w:t>
            </w:r>
            <w:r w:rsidRPr="005D2E60">
              <w:t xml:space="preserve"> communications</w:t>
            </w:r>
            <w:r w:rsidR="6C02E00E" w:rsidRPr="005D2E60">
              <w:t xml:space="preserve"> (US DHS)</w:t>
            </w:r>
          </w:p>
        </w:tc>
        <w:tc>
          <w:tcPr>
            <w:tcW w:w="10100" w:type="dxa"/>
            <w:vAlign w:val="center"/>
          </w:tcPr>
          <w:p w14:paraId="33CD3387" w14:textId="29FEF475" w:rsidR="006723B5" w:rsidRPr="005D2E60" w:rsidRDefault="561D9B7F" w:rsidP="00A12777">
            <w:r w:rsidRPr="005D2E60">
              <w:t xml:space="preserve">Maintaining communications </w:t>
            </w:r>
            <w:r w:rsidR="3FC237FE" w:rsidRPr="005D2E60">
              <w:t xml:space="preserve">across a site, such as by telephone or email, </w:t>
            </w:r>
            <w:r w:rsidR="2BEB5C1F" w:rsidRPr="005D2E60">
              <w:t xml:space="preserve">can </w:t>
            </w:r>
            <w:r w:rsidR="3FC237FE" w:rsidRPr="005D2E60">
              <w:t xml:space="preserve">assist in </w:t>
            </w:r>
            <w:r w:rsidR="4EE1388C" w:rsidRPr="005D2E60">
              <w:t xml:space="preserve">sustaining baseline </w:t>
            </w:r>
            <w:r w:rsidR="44D0225B">
              <w:t>site</w:t>
            </w:r>
            <w:r w:rsidR="4EE1388C">
              <w:t xml:space="preserve"> </w:t>
            </w:r>
            <w:r w:rsidR="4EE1388C" w:rsidRPr="005D2E60">
              <w:t>activities</w:t>
            </w:r>
            <w:r w:rsidR="003608BB" w:rsidRPr="005D2E60">
              <w:t>, connecting employees and clients,</w:t>
            </w:r>
            <w:r w:rsidR="00F36D13" w:rsidRPr="005D2E60">
              <w:t xml:space="preserve"> and</w:t>
            </w:r>
            <w:r w:rsidR="003608BB" w:rsidRPr="005D2E60">
              <w:t xml:space="preserve"> </w:t>
            </w:r>
            <w:r w:rsidR="00F36D13" w:rsidRPr="005D2E60">
              <w:t>notifying emergency services</w:t>
            </w:r>
            <w:r w:rsidR="36F6CBD4" w:rsidRPr="005D2E60">
              <w:t>.</w:t>
            </w:r>
          </w:p>
        </w:tc>
      </w:tr>
      <w:tr w:rsidR="009E7F76" w14:paraId="594F85FB" w14:textId="77777777" w:rsidTr="00747629">
        <w:trPr>
          <w:cnfStyle w:val="000000010000" w:firstRow="0" w:lastRow="0" w:firstColumn="0" w:lastColumn="0" w:oddVBand="0" w:evenVBand="0" w:oddHBand="0" w:evenHBand="1" w:firstRowFirstColumn="0" w:firstRowLastColumn="0" w:lastRowFirstColumn="0" w:lastRowLastColumn="0"/>
          <w:trHeight w:val="864"/>
          <w:jc w:val="center"/>
        </w:trPr>
        <w:tc>
          <w:tcPr>
            <w:tcW w:w="2965" w:type="dxa"/>
            <w:vAlign w:val="center"/>
          </w:tcPr>
          <w:p w14:paraId="1A50DED5" w14:textId="34F4F351" w:rsidR="009E7F76" w:rsidRPr="005D2E60" w:rsidRDefault="009E7F76" w:rsidP="001009CE">
            <w:r w:rsidRPr="005D2E60">
              <w:t>Maintain emergency communications</w:t>
            </w:r>
            <w:r w:rsidR="0F75BDA5" w:rsidRPr="005D2E60">
              <w:t xml:space="preserve"> (North Central Texas Council of Governments)</w:t>
            </w:r>
          </w:p>
        </w:tc>
        <w:tc>
          <w:tcPr>
            <w:tcW w:w="10100" w:type="dxa"/>
            <w:vAlign w:val="center"/>
          </w:tcPr>
          <w:p w14:paraId="2B814B9A" w14:textId="0CABBBE3" w:rsidR="006723B5" w:rsidRPr="005D2E60" w:rsidRDefault="561D9B7F" w:rsidP="00A12777">
            <w:r w:rsidRPr="005D2E60">
              <w:t>Maintaining emergency communications</w:t>
            </w:r>
            <w:r w:rsidR="1920F512" w:rsidRPr="005D2E60">
              <w:t xml:space="preserve"> can</w:t>
            </w:r>
            <w:r w:rsidRPr="005D2E60">
              <w:t xml:space="preserve"> support the </w:t>
            </w:r>
            <w:r w:rsidR="5192DE07" w:rsidRPr="005D2E60">
              <w:t xml:space="preserve">provision of </w:t>
            </w:r>
            <w:r w:rsidRPr="005D2E60">
              <w:t>emergency services</w:t>
            </w:r>
            <w:r w:rsidR="00551EA6" w:rsidRPr="005D2E60">
              <w:t xml:space="preserve">, like </w:t>
            </w:r>
            <w:r w:rsidR="0092460A" w:rsidRPr="005D2E60">
              <w:t>emergency medical and safety person</w:t>
            </w:r>
            <w:r w:rsidR="00D35B57">
              <w:t>nel</w:t>
            </w:r>
            <w:r w:rsidR="0092460A" w:rsidRPr="005D2E60">
              <w:t>,</w:t>
            </w:r>
            <w:r w:rsidRPr="005D2E60">
              <w:t xml:space="preserve"> </w:t>
            </w:r>
            <w:r w:rsidR="78DD4106" w:rsidRPr="005D2E60">
              <w:t xml:space="preserve">and </w:t>
            </w:r>
            <w:r w:rsidR="00551EA6" w:rsidRPr="005D2E60">
              <w:t xml:space="preserve">allow </w:t>
            </w:r>
            <w:r w:rsidR="78DD4106" w:rsidRPr="005D2E60">
              <w:t>communication of critical information</w:t>
            </w:r>
            <w:r w:rsidR="00551EA6" w:rsidRPr="005D2E60">
              <w:t>, such as potential threats or hazards,</w:t>
            </w:r>
            <w:r w:rsidR="78DD4106" w:rsidRPr="005D2E60">
              <w:t xml:space="preserve"> to</w:t>
            </w:r>
            <w:r w:rsidRPr="005D2E60">
              <w:t xml:space="preserve"> community members</w:t>
            </w:r>
            <w:r w:rsidR="5C4B392C" w:rsidRPr="005D2E60">
              <w:t>.</w:t>
            </w:r>
          </w:p>
        </w:tc>
      </w:tr>
      <w:tr w:rsidR="00012B0A" w14:paraId="5E7334A3" w14:textId="77777777" w:rsidTr="00747629">
        <w:trPr>
          <w:cnfStyle w:val="000000100000" w:firstRow="0" w:lastRow="0" w:firstColumn="0" w:lastColumn="0" w:oddVBand="0" w:evenVBand="0" w:oddHBand="1" w:evenHBand="0" w:firstRowFirstColumn="0" w:firstRowLastColumn="0" w:lastRowFirstColumn="0" w:lastRowLastColumn="0"/>
          <w:trHeight w:val="864"/>
          <w:jc w:val="center"/>
        </w:trPr>
        <w:tc>
          <w:tcPr>
            <w:tcW w:w="2965" w:type="dxa"/>
            <w:vAlign w:val="center"/>
          </w:tcPr>
          <w:p w14:paraId="29634592" w14:textId="3353B793" w:rsidR="00012B0A" w:rsidRPr="005D2E60" w:rsidRDefault="00012B0A" w:rsidP="001009CE">
            <w:r w:rsidRPr="005D2E60">
              <w:t>Protect sensitive information (US CISA)</w:t>
            </w:r>
          </w:p>
        </w:tc>
        <w:tc>
          <w:tcPr>
            <w:tcW w:w="10100" w:type="dxa"/>
            <w:vAlign w:val="center"/>
          </w:tcPr>
          <w:p w14:paraId="6070B240" w14:textId="41E2836C" w:rsidR="00012B0A" w:rsidRPr="005D2E60" w:rsidRDefault="00012B0A" w:rsidP="00A12777">
            <w:r w:rsidRPr="005D2E60">
              <w:t>Protecting sensitive information, such as through cybersecurity measures and need to know communication, can assist in maintaining baseline activities and reduce threats and vulnerabilities.</w:t>
            </w:r>
          </w:p>
        </w:tc>
      </w:tr>
      <w:tr w:rsidR="00012B0A" w14:paraId="6A2E5E17" w14:textId="77777777" w:rsidTr="00747629">
        <w:trPr>
          <w:cnfStyle w:val="000000010000" w:firstRow="0" w:lastRow="0" w:firstColumn="0" w:lastColumn="0" w:oddVBand="0" w:evenVBand="0" w:oddHBand="0" w:evenHBand="1" w:firstRowFirstColumn="0" w:firstRowLastColumn="0" w:lastRowFirstColumn="0" w:lastRowLastColumn="0"/>
          <w:trHeight w:val="864"/>
          <w:jc w:val="center"/>
        </w:trPr>
        <w:tc>
          <w:tcPr>
            <w:tcW w:w="2965" w:type="dxa"/>
            <w:vAlign w:val="center"/>
          </w:tcPr>
          <w:p w14:paraId="1566BED0" w14:textId="29D8A7F1" w:rsidR="00012B0A" w:rsidRPr="005D2E60" w:rsidRDefault="00012B0A" w:rsidP="001009CE">
            <w:r w:rsidRPr="00CC7256">
              <w:t>Transport information (DoD 2008)</w:t>
            </w:r>
          </w:p>
        </w:tc>
        <w:tc>
          <w:tcPr>
            <w:tcW w:w="10100" w:type="dxa"/>
            <w:vAlign w:val="center"/>
          </w:tcPr>
          <w:p w14:paraId="21B2FA05" w14:textId="5EDE5F8D" w:rsidR="00012B0A" w:rsidRPr="005D2E60" w:rsidRDefault="00012B0A" w:rsidP="00A12777">
            <w:r>
              <w:t xml:space="preserve">Transporting information </w:t>
            </w:r>
            <w:r w:rsidRPr="005D2E60">
              <w:t>can assist in maintaining baseline activities and reduc</w:t>
            </w:r>
            <w:r w:rsidR="00C73395">
              <w:t>ing</w:t>
            </w:r>
            <w:r w:rsidRPr="005D2E60">
              <w:t xml:space="preserve"> threats and vulnerabilities.</w:t>
            </w:r>
          </w:p>
        </w:tc>
      </w:tr>
    </w:tbl>
    <w:p w14:paraId="5A0F8AAA" w14:textId="77777777" w:rsidR="00A05ED9" w:rsidRDefault="00A05ED9">
      <w:pPr>
        <w:rPr>
          <w:rFonts w:asciiTheme="majorHAnsi" w:eastAsiaTheme="majorEastAsia" w:hAnsiTheme="majorHAnsi" w:cstheme="majorBidi"/>
          <w:color w:val="2F5496" w:themeColor="accent1" w:themeShade="BF"/>
          <w:sz w:val="26"/>
          <w:szCs w:val="26"/>
        </w:rPr>
      </w:pPr>
      <w:r>
        <w:br w:type="page"/>
      </w:r>
    </w:p>
    <w:p w14:paraId="53987130" w14:textId="77777777" w:rsidR="00BF4C65" w:rsidRPr="00162F2C" w:rsidRDefault="00BF4C65" w:rsidP="00BF4C65">
      <w:pPr>
        <w:pStyle w:val="Heading2"/>
      </w:pPr>
      <w:r>
        <w:t>Public Health &amp; Healthcare Functions</w:t>
      </w:r>
    </w:p>
    <w:tbl>
      <w:tblPr>
        <w:tblStyle w:val="customorange"/>
        <w:tblW w:w="13074" w:type="dxa"/>
        <w:tblLayout w:type="fixed"/>
        <w:tblLook w:val="04A0" w:firstRow="1" w:lastRow="0" w:firstColumn="1" w:lastColumn="0" w:noHBand="0" w:noVBand="1"/>
      </w:tblPr>
      <w:tblGrid>
        <w:gridCol w:w="2895"/>
        <w:gridCol w:w="10179"/>
      </w:tblGrid>
      <w:tr w:rsidR="00BF4C65" w:rsidRPr="005D2E60" w14:paraId="00B7C537" w14:textId="77777777" w:rsidTr="004D5F18">
        <w:trPr>
          <w:cnfStyle w:val="100000000000" w:firstRow="1" w:lastRow="0" w:firstColumn="0" w:lastColumn="0" w:oddVBand="0" w:evenVBand="0" w:oddHBand="0" w:evenHBand="0" w:firstRowFirstColumn="0" w:firstRowLastColumn="0" w:lastRowFirstColumn="0" w:lastRowLastColumn="0"/>
        </w:trPr>
        <w:tc>
          <w:tcPr>
            <w:tcW w:w="2895" w:type="dxa"/>
          </w:tcPr>
          <w:p w14:paraId="1A3B313B" w14:textId="77777777" w:rsidR="00BF4C65" w:rsidRPr="005D2E60" w:rsidRDefault="00BF4C65" w:rsidP="004D5F18">
            <w:pPr>
              <w:jc w:val="center"/>
              <w:rPr>
                <w:b/>
                <w:bCs/>
              </w:rPr>
            </w:pPr>
            <w:r w:rsidRPr="005D2E60">
              <w:rPr>
                <w:b/>
                <w:bCs/>
              </w:rPr>
              <w:t xml:space="preserve">Examples of Critical Functions </w:t>
            </w:r>
          </w:p>
        </w:tc>
        <w:tc>
          <w:tcPr>
            <w:tcW w:w="10179" w:type="dxa"/>
            <w:vAlign w:val="center"/>
          </w:tcPr>
          <w:p w14:paraId="6BDC6266" w14:textId="77777777" w:rsidR="00BF4C65" w:rsidRPr="005D2E60" w:rsidRDefault="00BF4C65" w:rsidP="004D5F18">
            <w:pPr>
              <w:jc w:val="center"/>
              <w:rPr>
                <w:b/>
                <w:bCs/>
              </w:rPr>
            </w:pPr>
            <w:r w:rsidRPr="005D2E60">
              <w:rPr>
                <w:b/>
                <w:bCs/>
              </w:rPr>
              <w:t>Description</w:t>
            </w:r>
          </w:p>
        </w:tc>
      </w:tr>
      <w:tr w:rsidR="00BF4C65" w:rsidRPr="005D2E60" w14:paraId="0FA6A084" w14:textId="77777777" w:rsidTr="000B7ED3">
        <w:trPr>
          <w:cnfStyle w:val="000000100000" w:firstRow="0" w:lastRow="0" w:firstColumn="0" w:lastColumn="0" w:oddVBand="0" w:evenVBand="0" w:oddHBand="1" w:evenHBand="0" w:firstRowFirstColumn="0" w:firstRowLastColumn="0" w:lastRowFirstColumn="0" w:lastRowLastColumn="0"/>
          <w:trHeight w:val="720"/>
        </w:trPr>
        <w:tc>
          <w:tcPr>
            <w:tcW w:w="0" w:type="dxa"/>
            <w:vAlign w:val="center"/>
          </w:tcPr>
          <w:p w14:paraId="251580A9" w14:textId="14048ACD" w:rsidR="00BF4C65" w:rsidRPr="005D2E60" w:rsidRDefault="00BF4C65" w:rsidP="004D5F18">
            <w:r w:rsidRPr="005D2E60">
              <w:t>Carry out analyses in drinking water lab facilities (US EPA)</w:t>
            </w:r>
          </w:p>
        </w:tc>
        <w:tc>
          <w:tcPr>
            <w:tcW w:w="0" w:type="dxa"/>
            <w:vAlign w:val="center"/>
          </w:tcPr>
          <w:p w14:paraId="1284E735" w14:textId="04E697A8" w:rsidR="00BF4C65" w:rsidRPr="005D2E60" w:rsidRDefault="00BF4C65" w:rsidP="004D5F18">
            <w:r w:rsidRPr="005D2E60">
              <w:t>Analyzing drinking water to identify toxins and pathogens in local supplies can help to ensure safety and protect health.</w:t>
            </w:r>
          </w:p>
        </w:tc>
      </w:tr>
      <w:tr w:rsidR="00BF4C65" w:rsidRPr="005D2E60" w14:paraId="31B0E42B" w14:textId="77777777" w:rsidTr="000B7ED3">
        <w:trPr>
          <w:cnfStyle w:val="000000010000" w:firstRow="0" w:lastRow="0" w:firstColumn="0" w:lastColumn="0" w:oddVBand="0" w:evenVBand="0" w:oddHBand="0" w:evenHBand="1" w:firstRowFirstColumn="0" w:firstRowLastColumn="0" w:lastRowFirstColumn="0" w:lastRowLastColumn="0"/>
          <w:trHeight w:val="720"/>
        </w:trPr>
        <w:tc>
          <w:tcPr>
            <w:tcW w:w="0" w:type="dxa"/>
            <w:vAlign w:val="center"/>
          </w:tcPr>
          <w:p w14:paraId="629F4FAC" w14:textId="4AC99B42" w:rsidR="00BF4C65" w:rsidRPr="005D2E60" w:rsidRDefault="00BF4C65" w:rsidP="004D5F18">
            <w:r>
              <w:t>Carry out analytical lab testing of food products (US DHS)</w:t>
            </w:r>
          </w:p>
        </w:tc>
        <w:tc>
          <w:tcPr>
            <w:tcW w:w="0" w:type="dxa"/>
            <w:vAlign w:val="center"/>
          </w:tcPr>
          <w:p w14:paraId="14C05606" w14:textId="77777777" w:rsidR="00BF4C65" w:rsidRPr="005D2E60" w:rsidRDefault="00BF4C65" w:rsidP="004D5F18">
            <w:r w:rsidRPr="005D2E60">
              <w:t>Performing analytical lab testing of food products can help to ensure food safety and protect health.</w:t>
            </w:r>
          </w:p>
        </w:tc>
      </w:tr>
      <w:tr w:rsidR="00BF4C65" w:rsidRPr="005D2E60" w14:paraId="3358A0EA" w14:textId="77777777" w:rsidTr="000B7ED3">
        <w:trPr>
          <w:cnfStyle w:val="000000100000" w:firstRow="0" w:lastRow="0" w:firstColumn="0" w:lastColumn="0" w:oddVBand="0" w:evenVBand="0" w:oddHBand="1" w:evenHBand="0" w:firstRowFirstColumn="0" w:firstRowLastColumn="0" w:lastRowFirstColumn="0" w:lastRowLastColumn="0"/>
          <w:trHeight w:val="720"/>
        </w:trPr>
        <w:tc>
          <w:tcPr>
            <w:tcW w:w="0" w:type="dxa"/>
            <w:vAlign w:val="center"/>
          </w:tcPr>
          <w:p w14:paraId="6A2E241A" w14:textId="33560D91" w:rsidR="00BF4C65" w:rsidRPr="005D2E60" w:rsidRDefault="00BF4C65" w:rsidP="004D5F18">
            <w:r w:rsidRPr="005D2E60">
              <w:t>Manage</w:t>
            </w:r>
            <w:r>
              <w:t xml:space="preserve"> and treat</w:t>
            </w:r>
            <w:r w:rsidRPr="005D2E60">
              <w:t xml:space="preserve"> wastewater (US CISA)</w:t>
            </w:r>
          </w:p>
        </w:tc>
        <w:tc>
          <w:tcPr>
            <w:tcW w:w="0" w:type="dxa"/>
            <w:vAlign w:val="center"/>
          </w:tcPr>
          <w:p w14:paraId="3465757A" w14:textId="307BEB8F" w:rsidR="00BF4C65" w:rsidRPr="005D2E60" w:rsidRDefault="00BF4C65" w:rsidP="004D5F18">
            <w:r w:rsidRPr="005D2E60">
              <w:t>Managing</w:t>
            </w:r>
            <w:r>
              <w:t xml:space="preserve"> and treating</w:t>
            </w:r>
            <w:r w:rsidRPr="005D2E60">
              <w:t xml:space="preserve"> wastewater can support the maintenance and management of infrastructure and the protection of health.</w:t>
            </w:r>
          </w:p>
        </w:tc>
      </w:tr>
      <w:tr w:rsidR="00BF4C65" w:rsidRPr="005D2E60" w14:paraId="511F46C5" w14:textId="77777777" w:rsidTr="000B7ED3">
        <w:trPr>
          <w:cnfStyle w:val="000000010000" w:firstRow="0" w:lastRow="0" w:firstColumn="0" w:lastColumn="0" w:oddVBand="0" w:evenVBand="0" w:oddHBand="0" w:evenHBand="1" w:firstRowFirstColumn="0" w:firstRowLastColumn="0" w:lastRowFirstColumn="0" w:lastRowLastColumn="0"/>
          <w:trHeight w:val="720"/>
        </w:trPr>
        <w:tc>
          <w:tcPr>
            <w:tcW w:w="0" w:type="dxa"/>
            <w:vAlign w:val="center"/>
          </w:tcPr>
          <w:p w14:paraId="1A3A0D52" w14:textId="2B51379F" w:rsidR="00BF4C65" w:rsidRPr="005D2E60" w:rsidRDefault="00BF4C65" w:rsidP="004D5F18">
            <w:r>
              <w:t>Maintain emergency medical services (Washington Military Department Emergency Management Division 2019)</w:t>
            </w:r>
          </w:p>
        </w:tc>
        <w:tc>
          <w:tcPr>
            <w:tcW w:w="0" w:type="dxa"/>
            <w:vAlign w:val="center"/>
          </w:tcPr>
          <w:p w14:paraId="401DC51A" w14:textId="77777777" w:rsidR="00BF4C65" w:rsidRPr="005D2E60" w:rsidRDefault="00BF4C65" w:rsidP="004D5F18">
            <w:r>
              <w:t xml:space="preserve">Maintaining emergency medical services can minimize injuries, reduce health consequences, and minimize the impact of disasters and emergencies on the public. </w:t>
            </w:r>
          </w:p>
        </w:tc>
      </w:tr>
      <w:tr w:rsidR="00BF4C65" w:rsidRPr="005D2E60" w14:paraId="57D20B46" w14:textId="77777777" w:rsidTr="000B7ED3">
        <w:trPr>
          <w:cnfStyle w:val="000000100000" w:firstRow="0" w:lastRow="0" w:firstColumn="0" w:lastColumn="0" w:oddVBand="0" w:evenVBand="0" w:oddHBand="1" w:evenHBand="0" w:firstRowFirstColumn="0" w:firstRowLastColumn="0" w:lastRowFirstColumn="0" w:lastRowLastColumn="0"/>
          <w:trHeight w:val="720"/>
        </w:trPr>
        <w:tc>
          <w:tcPr>
            <w:tcW w:w="0" w:type="dxa"/>
            <w:vAlign w:val="center"/>
          </w:tcPr>
          <w:p w14:paraId="37EAC29E" w14:textId="65CFA839" w:rsidR="00BF4C65" w:rsidRPr="005D2E60" w:rsidRDefault="00BF4C65" w:rsidP="004D5F18">
            <w:r w:rsidRPr="005D2E60">
              <w:t>Preserve lab samples (Dynes et al.</w:t>
            </w:r>
            <w:r>
              <w:t xml:space="preserve"> </w:t>
            </w:r>
            <w:r w:rsidRPr="00873C64">
              <w:rPr>
                <w:rFonts w:ascii="Calibri" w:eastAsia="Calibri" w:hAnsi="Calibri" w:cs="Calibri"/>
              </w:rPr>
              <w:t>2009</w:t>
            </w:r>
            <w:r w:rsidRPr="005D2E60">
              <w:t>)</w:t>
            </w:r>
          </w:p>
        </w:tc>
        <w:tc>
          <w:tcPr>
            <w:tcW w:w="0" w:type="dxa"/>
            <w:vAlign w:val="center"/>
          </w:tcPr>
          <w:p w14:paraId="4438F313" w14:textId="77777777" w:rsidR="00BF4C65" w:rsidRPr="005D2E60" w:rsidRDefault="00BF4C65" w:rsidP="004D5F18">
            <w:r w:rsidRPr="005D2E60">
              <w:t>Preserving</w:t>
            </w:r>
            <w:r>
              <w:t xml:space="preserve"> medical</w:t>
            </w:r>
            <w:r w:rsidRPr="005D2E60">
              <w:t xml:space="preserve"> lab samples, </w:t>
            </w:r>
            <w:r>
              <w:t xml:space="preserve">such as keeping samples that require refrigeration at appropriate temperatures and restricting access to potentially harmful samples, </w:t>
            </w:r>
            <w:r w:rsidRPr="005D2E60">
              <w:t xml:space="preserve">can support patient safety and the continuation of care, treatment, and other services. </w:t>
            </w:r>
          </w:p>
        </w:tc>
      </w:tr>
      <w:tr w:rsidR="00BF4C65" w:rsidRPr="005D2E60" w14:paraId="5BBEDBC2" w14:textId="77777777" w:rsidTr="000B7ED3">
        <w:trPr>
          <w:cnfStyle w:val="000000010000" w:firstRow="0" w:lastRow="0" w:firstColumn="0" w:lastColumn="0" w:oddVBand="0" w:evenVBand="0" w:oddHBand="0" w:evenHBand="1" w:firstRowFirstColumn="0" w:firstRowLastColumn="0" w:lastRowFirstColumn="0" w:lastRowLastColumn="0"/>
          <w:trHeight w:val="720"/>
        </w:trPr>
        <w:tc>
          <w:tcPr>
            <w:tcW w:w="0" w:type="dxa"/>
            <w:vAlign w:val="center"/>
          </w:tcPr>
          <w:p w14:paraId="3007616F" w14:textId="6A758E43" w:rsidR="00BF4C65" w:rsidRPr="005D2E60" w:rsidRDefault="00BF4C65" w:rsidP="004D5F18">
            <w:r w:rsidRPr="005D2E60">
              <w:t>Order medications and view patient medication profiles (Dynes et al.</w:t>
            </w:r>
            <w:r w:rsidRPr="00873C64">
              <w:rPr>
                <w:rFonts w:ascii="Calibri" w:eastAsia="Calibri" w:hAnsi="Calibri" w:cs="Calibri"/>
              </w:rPr>
              <w:t xml:space="preserve"> 2009</w:t>
            </w:r>
            <w:r w:rsidRPr="005D2E60">
              <w:t>)</w:t>
            </w:r>
          </w:p>
        </w:tc>
        <w:tc>
          <w:tcPr>
            <w:tcW w:w="0" w:type="dxa"/>
            <w:vAlign w:val="center"/>
          </w:tcPr>
          <w:p w14:paraId="2631B378" w14:textId="77777777" w:rsidR="00BF4C65" w:rsidRPr="005D2E60" w:rsidRDefault="00BF4C65" w:rsidP="004D5F18">
            <w:r w:rsidRPr="005D2E60">
              <w:t>Ordering medication and viewing medication profiles can support patient safety and the continuation of care, treatment, and other medical services.</w:t>
            </w:r>
          </w:p>
        </w:tc>
      </w:tr>
      <w:tr w:rsidR="00BF4C65" w:rsidRPr="005D2E60" w14:paraId="6DC9319C" w14:textId="77777777" w:rsidTr="000B7ED3">
        <w:trPr>
          <w:cnfStyle w:val="000000100000" w:firstRow="0" w:lastRow="0" w:firstColumn="0" w:lastColumn="0" w:oddVBand="0" w:evenVBand="0" w:oddHBand="1" w:evenHBand="0" w:firstRowFirstColumn="0" w:firstRowLastColumn="0" w:lastRowFirstColumn="0" w:lastRowLastColumn="0"/>
          <w:trHeight w:val="720"/>
        </w:trPr>
        <w:tc>
          <w:tcPr>
            <w:tcW w:w="0" w:type="dxa"/>
            <w:vAlign w:val="center"/>
          </w:tcPr>
          <w:p w14:paraId="02EC6FF2" w14:textId="48B5074B" w:rsidR="00BF4C65" w:rsidRPr="005D2E60" w:rsidRDefault="00BF4C65" w:rsidP="004D5F18">
            <w:r>
              <w:t>Preserve patient records (Institute for Crisis, Disaster, and Risk Management 2010)</w:t>
            </w:r>
          </w:p>
        </w:tc>
        <w:tc>
          <w:tcPr>
            <w:tcW w:w="0" w:type="dxa"/>
            <w:vAlign w:val="center"/>
          </w:tcPr>
          <w:p w14:paraId="438F5C00" w14:textId="77777777" w:rsidR="00BF4C65" w:rsidRPr="005D2E60" w:rsidRDefault="00BF4C65" w:rsidP="004D5F18">
            <w:r w:rsidRPr="005D2E60">
              <w:t>Preserving medical records can support patient safety and the continuation of care, treatment, and other medical services.</w:t>
            </w:r>
          </w:p>
        </w:tc>
      </w:tr>
      <w:tr w:rsidR="00BF4C65" w:rsidRPr="005D2E60" w14:paraId="21D7D65C" w14:textId="77777777" w:rsidTr="000B7ED3">
        <w:trPr>
          <w:cnfStyle w:val="000000010000" w:firstRow="0" w:lastRow="0" w:firstColumn="0" w:lastColumn="0" w:oddVBand="0" w:evenVBand="0" w:oddHBand="0" w:evenHBand="1" w:firstRowFirstColumn="0" w:firstRowLastColumn="0" w:lastRowFirstColumn="0" w:lastRowLastColumn="0"/>
          <w:trHeight w:val="720"/>
        </w:trPr>
        <w:tc>
          <w:tcPr>
            <w:tcW w:w="0" w:type="dxa"/>
            <w:vAlign w:val="center"/>
          </w:tcPr>
          <w:p w14:paraId="5A8114B2" w14:textId="63E5AA2D" w:rsidR="00BF4C65" w:rsidRPr="005D2E60" w:rsidRDefault="00BF4C65" w:rsidP="004D5F18">
            <w:r w:rsidRPr="005D2E60">
              <w:t>Provide inpatient care (University of North Carolina at Chapel Hill)</w:t>
            </w:r>
          </w:p>
        </w:tc>
        <w:tc>
          <w:tcPr>
            <w:tcW w:w="0" w:type="dxa"/>
            <w:vAlign w:val="center"/>
          </w:tcPr>
          <w:p w14:paraId="2503E794" w14:textId="77777777" w:rsidR="00BF4C65" w:rsidRPr="005D2E60" w:rsidRDefault="00BF4C65" w:rsidP="004D5F18">
            <w:r w:rsidRPr="005D2E60">
              <w:t>Providing inpatient care can support patient safety and the continuation of care, treatment, and other medical services.</w:t>
            </w:r>
          </w:p>
        </w:tc>
      </w:tr>
      <w:tr w:rsidR="00BF4C65" w:rsidRPr="005D2E60" w14:paraId="134CF430" w14:textId="77777777" w:rsidTr="000B7ED3">
        <w:trPr>
          <w:cnfStyle w:val="000000100000" w:firstRow="0" w:lastRow="0" w:firstColumn="0" w:lastColumn="0" w:oddVBand="0" w:evenVBand="0" w:oddHBand="1" w:evenHBand="0" w:firstRowFirstColumn="0" w:firstRowLastColumn="0" w:lastRowFirstColumn="0" w:lastRowLastColumn="0"/>
          <w:trHeight w:val="720"/>
        </w:trPr>
        <w:tc>
          <w:tcPr>
            <w:tcW w:w="0" w:type="dxa"/>
            <w:vAlign w:val="center"/>
          </w:tcPr>
          <w:p w14:paraId="704746BC" w14:textId="7CBE69B2" w:rsidR="00BF4C65" w:rsidRPr="005D2E60" w:rsidRDefault="00BF4C65" w:rsidP="004D5F18">
            <w:r w:rsidRPr="006B48B2">
              <w:t>Maintain access to medical supplies (DoD 2008)</w:t>
            </w:r>
          </w:p>
        </w:tc>
        <w:tc>
          <w:tcPr>
            <w:tcW w:w="0" w:type="dxa"/>
            <w:vAlign w:val="center"/>
          </w:tcPr>
          <w:p w14:paraId="797186CA" w14:textId="77777777" w:rsidR="00BF4C65" w:rsidRPr="005D2E60" w:rsidRDefault="00BF4C65" w:rsidP="004D5F18">
            <w:r>
              <w:t>Providing inpatient care can support patient safety and the continuation of care, treatment, and other medical services.</w:t>
            </w:r>
          </w:p>
        </w:tc>
      </w:tr>
      <w:tr w:rsidR="00BF4C65" w:rsidRPr="005D2E60" w14:paraId="2A46190B" w14:textId="77777777" w:rsidTr="000B7ED3">
        <w:trPr>
          <w:cnfStyle w:val="000000010000" w:firstRow="0" w:lastRow="0" w:firstColumn="0" w:lastColumn="0" w:oddVBand="0" w:evenVBand="0" w:oddHBand="0" w:evenHBand="1" w:firstRowFirstColumn="0" w:firstRowLastColumn="0" w:lastRowFirstColumn="0" w:lastRowLastColumn="0"/>
          <w:trHeight w:val="720"/>
        </w:trPr>
        <w:tc>
          <w:tcPr>
            <w:tcW w:w="0" w:type="dxa"/>
            <w:vAlign w:val="center"/>
          </w:tcPr>
          <w:p w14:paraId="0A409235" w14:textId="2FE9BA57" w:rsidR="00BF4C65" w:rsidRDefault="00BF4C65" w:rsidP="004D5F18">
            <w:pPr>
              <w:rPr>
                <w:highlight w:val="yellow"/>
              </w:rPr>
            </w:pPr>
            <w:r w:rsidRPr="006B48B2">
              <w:t>Provide and maintain utilities connections (DoD 2008)</w:t>
            </w:r>
          </w:p>
        </w:tc>
        <w:tc>
          <w:tcPr>
            <w:tcW w:w="0" w:type="dxa"/>
            <w:vAlign w:val="center"/>
          </w:tcPr>
          <w:p w14:paraId="6A35BAA4" w14:textId="77777777" w:rsidR="00BF4C65" w:rsidRPr="005D2E60" w:rsidRDefault="00BF4C65" w:rsidP="004D5F18">
            <w:pPr>
              <w:rPr>
                <w:rFonts w:ascii="Calibri" w:eastAsia="Calibri" w:hAnsi="Calibri" w:cs="Calibri"/>
                <w:color w:val="000000" w:themeColor="text1"/>
              </w:rPr>
            </w:pPr>
            <w:r w:rsidRPr="64BDEA1E">
              <w:rPr>
                <w:rFonts w:ascii="Calibri" w:eastAsia="Calibri" w:hAnsi="Calibri" w:cs="Calibri"/>
                <w:color w:val="000000" w:themeColor="text1"/>
              </w:rPr>
              <w:t>Providing and maintaining utilities connections can assist in sustaining baseline site activities, such as providing life support in a hospital, and protect the safety of staff and patients.</w:t>
            </w:r>
          </w:p>
        </w:tc>
      </w:tr>
    </w:tbl>
    <w:p w14:paraId="00D1409C" w14:textId="77777777" w:rsidR="00136E21" w:rsidRDefault="00136E21" w:rsidP="00136E21">
      <w:pPr>
        <w:pStyle w:val="BodyText"/>
      </w:pPr>
    </w:p>
    <w:p w14:paraId="423CC371" w14:textId="4E7F32EB" w:rsidR="00BF4C65" w:rsidRPr="00E2707C" w:rsidRDefault="00BF4C65" w:rsidP="00BF4C65">
      <w:pPr>
        <w:pStyle w:val="Heading2"/>
      </w:pPr>
      <w:r>
        <w:t>Research Functions</w:t>
      </w:r>
    </w:p>
    <w:tbl>
      <w:tblPr>
        <w:tblStyle w:val="customgreen"/>
        <w:tblW w:w="13074" w:type="dxa"/>
        <w:tblLayout w:type="fixed"/>
        <w:tblLook w:val="04A0" w:firstRow="1" w:lastRow="0" w:firstColumn="1" w:lastColumn="0" w:noHBand="0" w:noVBand="1"/>
      </w:tblPr>
      <w:tblGrid>
        <w:gridCol w:w="2785"/>
        <w:gridCol w:w="10289"/>
      </w:tblGrid>
      <w:tr w:rsidR="00BF4C65" w:rsidRPr="005D2E60" w14:paraId="40B354C1" w14:textId="77777777" w:rsidTr="3260D93F">
        <w:trPr>
          <w:cnfStyle w:val="100000000000" w:firstRow="1" w:lastRow="0" w:firstColumn="0" w:lastColumn="0" w:oddVBand="0" w:evenVBand="0" w:oddHBand="0" w:evenHBand="0" w:firstRowFirstColumn="0" w:firstRowLastColumn="0" w:lastRowFirstColumn="0" w:lastRowLastColumn="0"/>
          <w:tblHeader/>
        </w:trPr>
        <w:tc>
          <w:tcPr>
            <w:tcW w:w="2785" w:type="dxa"/>
            <w:vAlign w:val="center"/>
          </w:tcPr>
          <w:p w14:paraId="3022A835" w14:textId="77777777" w:rsidR="00BF4C65" w:rsidRPr="005D2E60" w:rsidRDefault="00BF4C65" w:rsidP="004D5F18">
            <w:pPr>
              <w:jc w:val="center"/>
              <w:rPr>
                <w:b/>
                <w:bCs/>
              </w:rPr>
            </w:pPr>
            <w:r w:rsidRPr="005D2E60">
              <w:rPr>
                <w:b/>
                <w:bCs/>
              </w:rPr>
              <w:t>Examples of Critical Functions</w:t>
            </w:r>
          </w:p>
        </w:tc>
        <w:tc>
          <w:tcPr>
            <w:tcW w:w="10289" w:type="dxa"/>
            <w:vAlign w:val="center"/>
          </w:tcPr>
          <w:p w14:paraId="3C9BD125" w14:textId="77777777" w:rsidR="00BF4C65" w:rsidRPr="005D2E60" w:rsidRDefault="00BF4C65" w:rsidP="004D5F18">
            <w:pPr>
              <w:jc w:val="center"/>
              <w:rPr>
                <w:b/>
                <w:bCs/>
              </w:rPr>
            </w:pPr>
            <w:r w:rsidRPr="005D2E60">
              <w:rPr>
                <w:b/>
                <w:bCs/>
              </w:rPr>
              <w:t>Description</w:t>
            </w:r>
          </w:p>
        </w:tc>
      </w:tr>
      <w:tr w:rsidR="00BF4C65" w:rsidRPr="005D2E60" w14:paraId="2D455660" w14:textId="77777777" w:rsidTr="3260D93F">
        <w:trPr>
          <w:cnfStyle w:val="000000100000" w:firstRow="0" w:lastRow="0" w:firstColumn="0" w:lastColumn="0" w:oddVBand="0" w:evenVBand="0" w:oddHBand="1" w:evenHBand="0" w:firstRowFirstColumn="0" w:firstRowLastColumn="0" w:lastRowFirstColumn="0" w:lastRowLastColumn="0"/>
          <w:trHeight w:val="864"/>
        </w:trPr>
        <w:tc>
          <w:tcPr>
            <w:tcW w:w="2785" w:type="dxa"/>
            <w:vAlign w:val="center"/>
          </w:tcPr>
          <w:p w14:paraId="3AC74190" w14:textId="15757956" w:rsidR="00BF4C65" w:rsidRPr="005D2E60" w:rsidRDefault="00BF4C65" w:rsidP="004D5F18">
            <w:r w:rsidRPr="005D2E60">
              <w:t>Continue ongoing experiments</w:t>
            </w:r>
          </w:p>
        </w:tc>
        <w:tc>
          <w:tcPr>
            <w:tcW w:w="10289" w:type="dxa"/>
            <w:vAlign w:val="center"/>
          </w:tcPr>
          <w:p w14:paraId="7DEAA192" w14:textId="2B803A45" w:rsidR="00BF4C65" w:rsidRPr="005D2E60" w:rsidRDefault="00BF4C65" w:rsidP="004D5F18">
            <w:r>
              <w:t>Continuing ongoing experiments by ensuring critical loads are operational and necessary resources are available (or can be made available) can help to obtain experimental results in a timely and accurate manner.</w:t>
            </w:r>
          </w:p>
        </w:tc>
      </w:tr>
      <w:tr w:rsidR="00BF4C65" w:rsidRPr="005D2E60" w14:paraId="5F3DF9F7" w14:textId="77777777" w:rsidTr="3260D93F">
        <w:trPr>
          <w:cnfStyle w:val="000000010000" w:firstRow="0" w:lastRow="0" w:firstColumn="0" w:lastColumn="0" w:oddVBand="0" w:evenVBand="0" w:oddHBand="0" w:evenHBand="1" w:firstRowFirstColumn="0" w:firstRowLastColumn="0" w:lastRowFirstColumn="0" w:lastRowLastColumn="0"/>
          <w:trHeight w:val="864"/>
        </w:trPr>
        <w:tc>
          <w:tcPr>
            <w:tcW w:w="2785" w:type="dxa"/>
            <w:vAlign w:val="center"/>
          </w:tcPr>
          <w:p w14:paraId="580F6FEC" w14:textId="71483FE8" w:rsidR="00BF4C65" w:rsidRPr="005D22E3" w:rsidRDefault="00BF4C65" w:rsidP="004D5F18">
            <w:pPr>
              <w:spacing w:line="259" w:lineRule="auto"/>
              <w:rPr>
                <w:highlight w:val="yellow"/>
              </w:rPr>
            </w:pPr>
            <w:r w:rsidRPr="006B48B2">
              <w:t>Design, develop, and test technologies (DoD 2008)</w:t>
            </w:r>
          </w:p>
        </w:tc>
        <w:tc>
          <w:tcPr>
            <w:tcW w:w="10289" w:type="dxa"/>
            <w:vAlign w:val="center"/>
          </w:tcPr>
          <w:p w14:paraId="04417BFB" w14:textId="54F8DBD3" w:rsidR="00BF4C65" w:rsidRDefault="00BF4C65" w:rsidP="004D5F18">
            <w:r>
              <w:t xml:space="preserve">Continuing research and development by designing, testing, and creating technologies can help to improve current technologies and provide necessary technologies for the site, the organization, or the public.  </w:t>
            </w:r>
          </w:p>
        </w:tc>
      </w:tr>
      <w:tr w:rsidR="00D35B57" w:rsidRPr="005D2E60" w14:paraId="03C8822E" w14:textId="77777777" w:rsidTr="3260D93F">
        <w:trPr>
          <w:cnfStyle w:val="000000100000" w:firstRow="0" w:lastRow="0" w:firstColumn="0" w:lastColumn="0" w:oddVBand="0" w:evenVBand="0" w:oddHBand="1" w:evenHBand="0" w:firstRowFirstColumn="0" w:firstRowLastColumn="0" w:lastRowFirstColumn="0" w:lastRowLastColumn="0"/>
          <w:trHeight w:val="864"/>
        </w:trPr>
        <w:tc>
          <w:tcPr>
            <w:tcW w:w="2785" w:type="dxa"/>
            <w:vAlign w:val="center"/>
          </w:tcPr>
          <w:p w14:paraId="0C979E04" w14:textId="77777777" w:rsidR="00BF4C65" w:rsidRPr="004D727B" w:rsidRDefault="00BF4C65" w:rsidP="004D5F18">
            <w:r>
              <w:t>Conduct data analysis</w:t>
            </w:r>
          </w:p>
        </w:tc>
        <w:tc>
          <w:tcPr>
            <w:tcW w:w="10289" w:type="dxa"/>
            <w:vAlign w:val="center"/>
          </w:tcPr>
          <w:p w14:paraId="2F95AFB5" w14:textId="7B8802F5" w:rsidR="00BF4C65" w:rsidRPr="004D727B" w:rsidRDefault="00BF4C65" w:rsidP="004D5F18">
            <w:r>
              <w:t>Conducting data analysis by receiving data and performing analysis activities to provide actionable information to project leads.</w:t>
            </w:r>
          </w:p>
        </w:tc>
      </w:tr>
      <w:tr w:rsidR="00BF4C65" w:rsidRPr="005D2E60" w14:paraId="63FC9AD8" w14:textId="77777777" w:rsidTr="3260D93F">
        <w:trPr>
          <w:cnfStyle w:val="000000010000" w:firstRow="0" w:lastRow="0" w:firstColumn="0" w:lastColumn="0" w:oddVBand="0" w:evenVBand="0" w:oddHBand="0" w:evenHBand="1" w:firstRowFirstColumn="0" w:firstRowLastColumn="0" w:lastRowFirstColumn="0" w:lastRowLastColumn="0"/>
          <w:trHeight w:val="864"/>
        </w:trPr>
        <w:tc>
          <w:tcPr>
            <w:tcW w:w="2785" w:type="dxa"/>
            <w:vAlign w:val="center"/>
          </w:tcPr>
          <w:p w14:paraId="5735F671" w14:textId="1B937261" w:rsidR="00BF4C65" w:rsidRPr="005D2E60" w:rsidRDefault="00BF4C65" w:rsidP="004D5F18">
            <w:r>
              <w:t>Cultivate agricultural samples</w:t>
            </w:r>
          </w:p>
        </w:tc>
        <w:tc>
          <w:tcPr>
            <w:tcW w:w="10289" w:type="dxa"/>
            <w:vAlign w:val="center"/>
          </w:tcPr>
          <w:p w14:paraId="3CF0265D" w14:textId="4F68F1BE" w:rsidR="00BF4C65" w:rsidRPr="005D2E60" w:rsidRDefault="00BF4C65" w:rsidP="004D5F18">
            <w:r>
              <w:t>Cultivating agricultural samples can assist in the continuation of agricultural experiments. The samples may need operating irrigation systems, fertilization, access to pollinators, protection from severe weather, and safe seed storage.</w:t>
            </w:r>
          </w:p>
        </w:tc>
      </w:tr>
      <w:tr w:rsidR="00BF4C65" w:rsidRPr="005D2E60" w14:paraId="457B111B" w14:textId="77777777" w:rsidTr="3260D93F">
        <w:trPr>
          <w:cnfStyle w:val="000000100000" w:firstRow="0" w:lastRow="0" w:firstColumn="0" w:lastColumn="0" w:oddVBand="0" w:evenVBand="0" w:oddHBand="1" w:evenHBand="0" w:firstRowFirstColumn="0" w:firstRowLastColumn="0" w:lastRowFirstColumn="0" w:lastRowLastColumn="0"/>
          <w:trHeight w:val="864"/>
        </w:trPr>
        <w:tc>
          <w:tcPr>
            <w:tcW w:w="2785" w:type="dxa"/>
            <w:vAlign w:val="center"/>
          </w:tcPr>
          <w:p w14:paraId="6CCD413C" w14:textId="080EF42C" w:rsidR="00BF4C65" w:rsidRPr="005D2E60" w:rsidRDefault="00BF4C65" w:rsidP="004D5F18">
            <w:r w:rsidRPr="005D2E60">
              <w:t>Preserve experimental components and samples</w:t>
            </w:r>
          </w:p>
        </w:tc>
        <w:tc>
          <w:tcPr>
            <w:tcW w:w="10289" w:type="dxa"/>
            <w:vAlign w:val="center"/>
          </w:tcPr>
          <w:p w14:paraId="4391A531" w14:textId="28FE5466" w:rsidR="00BF4C65" w:rsidRPr="005D2E60" w:rsidRDefault="00BF4C65" w:rsidP="004D5F18">
            <w:r>
              <w:t>Preserving experimental components and samples, such as storing chemical components safely, keeping samples that require refrigeration at appropriate temperatures, and restricting access to potentially harmful components can help ensure the continuation of experiments and protect human and environmental health.</w:t>
            </w:r>
          </w:p>
        </w:tc>
      </w:tr>
      <w:tr w:rsidR="00BF4C65" w:rsidRPr="005D2E60" w14:paraId="1FCA4EBA" w14:textId="77777777" w:rsidTr="3260D93F">
        <w:trPr>
          <w:cnfStyle w:val="000000010000" w:firstRow="0" w:lastRow="0" w:firstColumn="0" w:lastColumn="0" w:oddVBand="0" w:evenVBand="0" w:oddHBand="0" w:evenHBand="1" w:firstRowFirstColumn="0" w:firstRowLastColumn="0" w:lastRowFirstColumn="0" w:lastRowLastColumn="0"/>
          <w:trHeight w:val="864"/>
        </w:trPr>
        <w:tc>
          <w:tcPr>
            <w:tcW w:w="2785" w:type="dxa"/>
            <w:vAlign w:val="center"/>
          </w:tcPr>
          <w:p w14:paraId="1D4C1D84" w14:textId="3FE29F7A" w:rsidR="00BF4C65" w:rsidRPr="005D2E60" w:rsidRDefault="00BF4C65" w:rsidP="004D5F18">
            <w:r>
              <w:t>Maintain animal living areas</w:t>
            </w:r>
          </w:p>
        </w:tc>
        <w:tc>
          <w:tcPr>
            <w:tcW w:w="10289" w:type="dxa"/>
            <w:vAlign w:val="center"/>
          </w:tcPr>
          <w:p w14:paraId="5C46B63E" w14:textId="7C795AA8" w:rsidR="00BF4C65" w:rsidRPr="005D2E60" w:rsidRDefault="00BF4C65" w:rsidP="004D5F18">
            <w:r>
              <w:t>Ensuring that animal subjects used for research purposes are maintained following all required safety, environmental, and other policies.</w:t>
            </w:r>
          </w:p>
        </w:tc>
      </w:tr>
      <w:tr w:rsidR="00032F4E" w:rsidRPr="005D2E60" w14:paraId="592489AA" w14:textId="77777777" w:rsidTr="3260D93F">
        <w:trPr>
          <w:cnfStyle w:val="000000100000" w:firstRow="0" w:lastRow="0" w:firstColumn="0" w:lastColumn="0" w:oddVBand="0" w:evenVBand="0" w:oddHBand="1" w:evenHBand="0" w:firstRowFirstColumn="0" w:firstRowLastColumn="0" w:lastRowFirstColumn="0" w:lastRowLastColumn="0"/>
          <w:trHeight w:val="864"/>
        </w:trPr>
        <w:tc>
          <w:tcPr>
            <w:tcW w:w="2785" w:type="dxa"/>
            <w:vAlign w:val="center"/>
          </w:tcPr>
          <w:p w14:paraId="2F3B061F" w14:textId="77777777" w:rsidR="00BF4C65" w:rsidRPr="005D2E60" w:rsidDel="00EA224B" w:rsidRDefault="00BF4C65" w:rsidP="004D5F18">
            <w:r>
              <w:t>Store research equipment</w:t>
            </w:r>
          </w:p>
        </w:tc>
        <w:tc>
          <w:tcPr>
            <w:tcW w:w="10289" w:type="dxa"/>
            <w:vAlign w:val="center"/>
          </w:tcPr>
          <w:p w14:paraId="066690DB" w14:textId="77777777" w:rsidR="00BF4C65" w:rsidRPr="005D2E60" w:rsidRDefault="00BF4C65" w:rsidP="004D5F18">
            <w:r>
              <w:t>Securely storing and maintaining research equipment following all security requirements (e.g., access control) and temperature requirements (e.g., relative humidity).</w:t>
            </w:r>
          </w:p>
        </w:tc>
      </w:tr>
      <w:tr w:rsidR="00032F4E" w:rsidRPr="005D2E60" w14:paraId="7C4A3E96" w14:textId="77777777" w:rsidTr="3260D93F">
        <w:trPr>
          <w:cnfStyle w:val="000000010000" w:firstRow="0" w:lastRow="0" w:firstColumn="0" w:lastColumn="0" w:oddVBand="0" w:evenVBand="0" w:oddHBand="0" w:evenHBand="1" w:firstRowFirstColumn="0" w:firstRowLastColumn="0" w:lastRowFirstColumn="0" w:lastRowLastColumn="0"/>
          <w:trHeight w:val="864"/>
        </w:trPr>
        <w:tc>
          <w:tcPr>
            <w:tcW w:w="2785" w:type="dxa"/>
            <w:vAlign w:val="center"/>
          </w:tcPr>
          <w:p w14:paraId="6CF2B781" w14:textId="7BBE86A1" w:rsidR="00BF4C65" w:rsidRPr="005D2E60" w:rsidRDefault="00BF4C65" w:rsidP="004D5F18">
            <w:pPr>
              <w:rPr>
                <w:rFonts w:ascii="Calibri" w:eastAsia="Calibri" w:hAnsi="Calibri" w:cs="Calibri"/>
                <w:color w:val="000000" w:themeColor="text1"/>
              </w:rPr>
            </w:pPr>
            <w:r>
              <w:rPr>
                <w:rFonts w:ascii="Calibri" w:eastAsia="Calibri" w:hAnsi="Calibri" w:cs="Calibri"/>
                <w:color w:val="000000" w:themeColor="text1"/>
              </w:rPr>
              <w:t xml:space="preserve">Obtain and analyze </w:t>
            </w:r>
            <w:r w:rsidRPr="36062E66">
              <w:rPr>
                <w:rFonts w:ascii="Calibri" w:eastAsia="Calibri" w:hAnsi="Calibri" w:cs="Calibri"/>
                <w:color w:val="000000" w:themeColor="text1"/>
              </w:rPr>
              <w:t>meteorological</w:t>
            </w:r>
            <w:r>
              <w:rPr>
                <w:rFonts w:ascii="Calibri" w:eastAsia="Calibri" w:hAnsi="Calibri" w:cs="Calibri"/>
                <w:color w:val="000000" w:themeColor="text1"/>
              </w:rPr>
              <w:t xml:space="preserve"> data</w:t>
            </w:r>
          </w:p>
        </w:tc>
        <w:tc>
          <w:tcPr>
            <w:tcW w:w="10289" w:type="dxa"/>
            <w:vAlign w:val="center"/>
          </w:tcPr>
          <w:p w14:paraId="072FECE4" w14:textId="272DD9C6" w:rsidR="00BF4C65" w:rsidRPr="006E4FE4" w:rsidRDefault="00BF4C65" w:rsidP="004D5F18">
            <w:r>
              <w:rPr>
                <w:rFonts w:ascii="Calibri" w:eastAsia="Calibri" w:hAnsi="Calibri" w:cs="Calibri"/>
                <w:color w:val="000000" w:themeColor="text1"/>
              </w:rPr>
              <w:t xml:space="preserve">Obtaining and analyzing meteorological data to develop </w:t>
            </w:r>
            <w:r w:rsidRPr="11555EA5">
              <w:rPr>
                <w:rFonts w:ascii="Calibri" w:eastAsia="Calibri" w:hAnsi="Calibri" w:cs="Calibri"/>
                <w:color w:val="000000" w:themeColor="text1"/>
              </w:rPr>
              <w:t>meteorological forecasts</w:t>
            </w:r>
            <w:r>
              <w:rPr>
                <w:rFonts w:ascii="Calibri" w:eastAsia="Calibri" w:hAnsi="Calibri" w:cs="Calibri"/>
                <w:color w:val="000000" w:themeColor="text1"/>
              </w:rPr>
              <w:t>.</w:t>
            </w:r>
          </w:p>
        </w:tc>
      </w:tr>
      <w:tr w:rsidR="00D35B57" w:rsidRPr="005D2E60" w14:paraId="0F18D479" w14:textId="77777777" w:rsidTr="3260D93F">
        <w:trPr>
          <w:cnfStyle w:val="000000100000" w:firstRow="0" w:lastRow="0" w:firstColumn="0" w:lastColumn="0" w:oddVBand="0" w:evenVBand="0" w:oddHBand="1" w:evenHBand="0" w:firstRowFirstColumn="0" w:firstRowLastColumn="0" w:lastRowFirstColumn="0" w:lastRowLastColumn="0"/>
          <w:trHeight w:val="864"/>
        </w:trPr>
        <w:tc>
          <w:tcPr>
            <w:tcW w:w="2785" w:type="dxa"/>
            <w:vAlign w:val="center"/>
          </w:tcPr>
          <w:p w14:paraId="0BB87F73" w14:textId="77777777" w:rsidR="00BF4C65" w:rsidRDefault="00BF4C65" w:rsidP="004D5F18">
            <w:pPr>
              <w:rPr>
                <w:rFonts w:ascii="Calibri" w:eastAsia="Calibri" w:hAnsi="Calibri" w:cs="Calibri"/>
                <w:color w:val="000000" w:themeColor="text1"/>
              </w:rPr>
            </w:pPr>
            <w:r>
              <w:rPr>
                <w:rFonts w:ascii="Calibri" w:eastAsia="Calibri" w:hAnsi="Calibri" w:cs="Calibri"/>
                <w:color w:val="000000" w:themeColor="text1"/>
              </w:rPr>
              <w:t>Provide and communicate meteorological forecasts (US DHS)</w:t>
            </w:r>
          </w:p>
        </w:tc>
        <w:tc>
          <w:tcPr>
            <w:tcW w:w="10289" w:type="dxa"/>
            <w:vAlign w:val="center"/>
          </w:tcPr>
          <w:p w14:paraId="3FFE0EBB" w14:textId="77777777" w:rsidR="00BF4C65" w:rsidDel="00246034" w:rsidRDefault="00BF4C65" w:rsidP="004D5F18">
            <w:pPr>
              <w:rPr>
                <w:rFonts w:ascii="Calibri" w:eastAsia="Calibri" w:hAnsi="Calibri" w:cs="Calibri"/>
                <w:color w:val="000000" w:themeColor="text1"/>
              </w:rPr>
            </w:pPr>
            <w:r>
              <w:rPr>
                <w:rFonts w:ascii="Calibri" w:eastAsia="Calibri" w:hAnsi="Calibri" w:cs="Calibri"/>
                <w:color w:val="000000" w:themeColor="text1"/>
              </w:rPr>
              <w:t>Providing and communicating meteorological forecasts, such as alerting populations of hazardous weather, can assist in protecting the public from harm and assist communities and organizations in taking actions to best protect infrastructure from potential damage.</w:t>
            </w:r>
          </w:p>
        </w:tc>
      </w:tr>
    </w:tbl>
    <w:p w14:paraId="4C5C6E0C" w14:textId="77777777" w:rsidR="00BF4C65" w:rsidRDefault="00BF4C65" w:rsidP="00BF4C65">
      <w:pPr>
        <w:rPr>
          <w:rFonts w:asciiTheme="majorHAnsi" w:eastAsiaTheme="majorEastAsia" w:hAnsiTheme="majorHAnsi" w:cstheme="majorBidi"/>
          <w:color w:val="2F5496" w:themeColor="accent1" w:themeShade="BF"/>
          <w:sz w:val="26"/>
          <w:szCs w:val="26"/>
        </w:rPr>
      </w:pPr>
      <w:r>
        <w:br w:type="page"/>
      </w:r>
    </w:p>
    <w:p w14:paraId="04E1EB69" w14:textId="037C7E8D" w:rsidR="00022B1C" w:rsidRPr="00022B1C" w:rsidRDefault="00022B1C" w:rsidP="00873C64">
      <w:pPr>
        <w:pStyle w:val="Heading2"/>
      </w:pPr>
      <w:r>
        <w:t>Safety &amp; Security Functions</w:t>
      </w:r>
    </w:p>
    <w:tbl>
      <w:tblPr>
        <w:tblStyle w:val="customorange"/>
        <w:tblpPr w:leftFromText="180" w:rightFromText="180" w:vertAnchor="text" w:tblpY="1"/>
        <w:tblOverlap w:val="never"/>
        <w:tblW w:w="13069" w:type="dxa"/>
        <w:tblLayout w:type="fixed"/>
        <w:tblLook w:val="04A0" w:firstRow="1" w:lastRow="0" w:firstColumn="1" w:lastColumn="0" w:noHBand="0" w:noVBand="1"/>
      </w:tblPr>
      <w:tblGrid>
        <w:gridCol w:w="2780"/>
        <w:gridCol w:w="10289"/>
      </w:tblGrid>
      <w:tr w:rsidR="003F2C0B" w:rsidRPr="005D2E60" w14:paraId="77AC6837" w14:textId="77777777" w:rsidTr="000B7ED3">
        <w:trPr>
          <w:cnfStyle w:val="100000000000" w:firstRow="1" w:lastRow="0" w:firstColumn="0" w:lastColumn="0" w:oddVBand="0" w:evenVBand="0" w:oddHBand="0" w:evenHBand="0" w:firstRowFirstColumn="0" w:firstRowLastColumn="0" w:lastRowFirstColumn="0" w:lastRowLastColumn="0"/>
        </w:trPr>
        <w:tc>
          <w:tcPr>
            <w:tcW w:w="2780" w:type="dxa"/>
            <w:vAlign w:val="center"/>
          </w:tcPr>
          <w:p w14:paraId="0E62B160" w14:textId="345C2527" w:rsidR="00504762" w:rsidRPr="005D2E60" w:rsidRDefault="2187D97C" w:rsidP="00246034">
            <w:pPr>
              <w:jc w:val="center"/>
              <w:rPr>
                <w:b/>
                <w:bCs/>
              </w:rPr>
            </w:pPr>
            <w:r w:rsidRPr="005D2E60">
              <w:rPr>
                <w:b/>
                <w:bCs/>
              </w:rPr>
              <w:t xml:space="preserve">Examples of </w:t>
            </w:r>
            <w:r w:rsidR="0E0EED0C" w:rsidRPr="005D2E60">
              <w:rPr>
                <w:b/>
                <w:bCs/>
              </w:rPr>
              <w:t>Critical Functions</w:t>
            </w:r>
            <w:r w:rsidR="5B4488EE" w:rsidRPr="005D2E60">
              <w:rPr>
                <w:b/>
                <w:bCs/>
              </w:rPr>
              <w:t xml:space="preserve"> </w:t>
            </w:r>
          </w:p>
        </w:tc>
        <w:tc>
          <w:tcPr>
            <w:tcW w:w="10289" w:type="dxa"/>
            <w:vAlign w:val="center"/>
          </w:tcPr>
          <w:p w14:paraId="7B3B5749" w14:textId="3FF5E9E4" w:rsidR="00504762" w:rsidRPr="005D2E60" w:rsidRDefault="00F1272C" w:rsidP="00246034">
            <w:pPr>
              <w:jc w:val="center"/>
              <w:rPr>
                <w:b/>
                <w:bCs/>
              </w:rPr>
            </w:pPr>
            <w:r w:rsidRPr="005D2E60">
              <w:rPr>
                <w:b/>
                <w:bCs/>
              </w:rPr>
              <w:t>Description</w:t>
            </w:r>
          </w:p>
        </w:tc>
      </w:tr>
      <w:tr w:rsidR="003F2C0B" w:rsidRPr="005D2E60" w14:paraId="69AEDAAF" w14:textId="77777777" w:rsidTr="000B7ED3">
        <w:trPr>
          <w:cnfStyle w:val="000000100000" w:firstRow="0" w:lastRow="0" w:firstColumn="0" w:lastColumn="0" w:oddVBand="0" w:evenVBand="0" w:oddHBand="1" w:evenHBand="0" w:firstRowFirstColumn="0" w:firstRowLastColumn="0" w:lastRowFirstColumn="0" w:lastRowLastColumn="0"/>
          <w:trHeight w:val="864"/>
        </w:trPr>
        <w:tc>
          <w:tcPr>
            <w:tcW w:w="2780" w:type="dxa"/>
            <w:vAlign w:val="center"/>
          </w:tcPr>
          <w:p w14:paraId="2C26EB96" w14:textId="2508487D" w:rsidR="00B26583" w:rsidRPr="005D2E60" w:rsidRDefault="4D8E8680" w:rsidP="001009CE">
            <w:r w:rsidRPr="005D2E60">
              <w:t>Conduct hazardous waste material response</w:t>
            </w:r>
            <w:r w:rsidR="39B0D37D" w:rsidRPr="005D2E60">
              <w:t xml:space="preserve"> </w:t>
            </w:r>
            <w:r w:rsidR="3A46C368" w:rsidRPr="005D2E60">
              <w:t>(University of Memphis)</w:t>
            </w:r>
          </w:p>
        </w:tc>
        <w:tc>
          <w:tcPr>
            <w:tcW w:w="10289" w:type="dxa"/>
            <w:vAlign w:val="center"/>
          </w:tcPr>
          <w:p w14:paraId="6C2898A8" w14:textId="67F8AFAA" w:rsidR="00B26583" w:rsidRPr="005D2E60" w:rsidRDefault="008858D1" w:rsidP="00A12777">
            <w:r>
              <w:t xml:space="preserve">Providing </w:t>
            </w:r>
            <w:r w:rsidR="5250AD75">
              <w:t>hazardous waste material response services</w:t>
            </w:r>
            <w:r w:rsidR="2D14824A">
              <w:t>, like properly dispos</w:t>
            </w:r>
            <w:r w:rsidR="213B1B64">
              <w:t>ing</w:t>
            </w:r>
            <w:r w:rsidR="2D14824A">
              <w:t xml:space="preserve"> of radioactive waste</w:t>
            </w:r>
            <w:r w:rsidR="504D8DBB">
              <w:t xml:space="preserve">, </w:t>
            </w:r>
            <w:r w:rsidR="1BE89D0E">
              <w:t xml:space="preserve">toxic substances, and potentially </w:t>
            </w:r>
            <w:r w:rsidR="3F3A96B4">
              <w:t>explosive</w:t>
            </w:r>
            <w:r w:rsidR="1BE89D0E">
              <w:t xml:space="preserve"> materials</w:t>
            </w:r>
            <w:r w:rsidR="213B1B64">
              <w:t>,</w:t>
            </w:r>
            <w:r w:rsidR="5144EA87">
              <w:t xml:space="preserve"> </w:t>
            </w:r>
            <w:r w:rsidR="159D88C9">
              <w:t xml:space="preserve">can </w:t>
            </w:r>
            <w:r w:rsidR="22AAB10F">
              <w:t xml:space="preserve">support </w:t>
            </w:r>
            <w:r w:rsidR="3F3A96B4">
              <w:t xml:space="preserve">good </w:t>
            </w:r>
            <w:r w:rsidR="22AAB10F">
              <w:t xml:space="preserve">environmental health and </w:t>
            </w:r>
            <w:r w:rsidR="3F3A96B4">
              <w:t xml:space="preserve">can ensure </w:t>
            </w:r>
            <w:r w:rsidR="22AAB10F">
              <w:t>public safety</w:t>
            </w:r>
            <w:r w:rsidR="5B9E722A">
              <w:t>.</w:t>
            </w:r>
          </w:p>
        </w:tc>
      </w:tr>
      <w:tr w:rsidR="003F2C0B" w:rsidRPr="005D2E60" w14:paraId="1C632352" w14:textId="77777777" w:rsidTr="000B7ED3">
        <w:trPr>
          <w:cnfStyle w:val="000000010000" w:firstRow="0" w:lastRow="0" w:firstColumn="0" w:lastColumn="0" w:oddVBand="0" w:evenVBand="0" w:oddHBand="0" w:evenHBand="1" w:firstRowFirstColumn="0" w:firstRowLastColumn="0" w:lastRowFirstColumn="0" w:lastRowLastColumn="0"/>
          <w:trHeight w:val="864"/>
        </w:trPr>
        <w:tc>
          <w:tcPr>
            <w:tcW w:w="2780" w:type="dxa"/>
            <w:vAlign w:val="center"/>
          </w:tcPr>
          <w:p w14:paraId="74085BE4" w14:textId="4A78035E" w:rsidR="00F04F6E" w:rsidRPr="005D2E60" w:rsidRDefault="668F4476" w:rsidP="001009CE">
            <w:r w:rsidRPr="005D2E60">
              <w:t>Protect sensitive information</w:t>
            </w:r>
            <w:r w:rsidR="3166EA60" w:rsidRPr="005D2E60">
              <w:t xml:space="preserve"> (US CISA)</w:t>
            </w:r>
          </w:p>
        </w:tc>
        <w:tc>
          <w:tcPr>
            <w:tcW w:w="10289" w:type="dxa"/>
            <w:vAlign w:val="center"/>
          </w:tcPr>
          <w:p w14:paraId="7FBA1E61" w14:textId="73F997A8" w:rsidR="009672AB" w:rsidRPr="005D2E60" w:rsidRDefault="1AD3998B" w:rsidP="00A12777">
            <w:r w:rsidRPr="005D2E60">
              <w:t>Protecting sensitive information</w:t>
            </w:r>
            <w:r w:rsidR="7B269AA3" w:rsidRPr="005D2E60">
              <w:t>, such as through cybersecurity measures</w:t>
            </w:r>
            <w:r w:rsidR="003C5267" w:rsidRPr="005D2E60">
              <w:t xml:space="preserve"> and need</w:t>
            </w:r>
            <w:r w:rsidR="00DD1A49">
              <w:t>-</w:t>
            </w:r>
            <w:r w:rsidR="003C5267" w:rsidRPr="005D2E60">
              <w:t>to</w:t>
            </w:r>
            <w:r w:rsidR="00DD1A49">
              <w:t>-</w:t>
            </w:r>
            <w:r w:rsidR="003C5267" w:rsidRPr="005D2E60">
              <w:t>know communication</w:t>
            </w:r>
            <w:r w:rsidR="7B269AA3" w:rsidRPr="005D2E60">
              <w:t>,</w:t>
            </w:r>
            <w:r w:rsidRPr="005D2E60">
              <w:t xml:space="preserve"> </w:t>
            </w:r>
            <w:r w:rsidR="23DADC05" w:rsidRPr="005D2E60">
              <w:t>can assist in maintaining baseline activities and reduc</w:t>
            </w:r>
            <w:r w:rsidR="00DD1A49">
              <w:t>ing</w:t>
            </w:r>
            <w:r w:rsidR="23DADC05" w:rsidRPr="005D2E60">
              <w:t xml:space="preserve"> </w:t>
            </w:r>
            <w:r w:rsidR="003C5267" w:rsidRPr="005D2E60">
              <w:t xml:space="preserve">threats and </w:t>
            </w:r>
            <w:r w:rsidR="23DADC05" w:rsidRPr="005D2E60">
              <w:t>vulnerabilities</w:t>
            </w:r>
            <w:r w:rsidR="6CD64470" w:rsidRPr="005D2E60">
              <w:t>.</w:t>
            </w:r>
          </w:p>
        </w:tc>
      </w:tr>
      <w:tr w:rsidR="00E630D6" w:rsidRPr="005D2E60" w14:paraId="79E55A7D" w14:textId="77777777" w:rsidTr="000B7ED3">
        <w:trPr>
          <w:cnfStyle w:val="000000100000" w:firstRow="0" w:lastRow="0" w:firstColumn="0" w:lastColumn="0" w:oddVBand="0" w:evenVBand="0" w:oddHBand="1" w:evenHBand="0" w:firstRowFirstColumn="0" w:firstRowLastColumn="0" w:lastRowFirstColumn="0" w:lastRowLastColumn="0"/>
          <w:trHeight w:val="864"/>
        </w:trPr>
        <w:tc>
          <w:tcPr>
            <w:tcW w:w="2780" w:type="dxa"/>
            <w:vAlign w:val="center"/>
          </w:tcPr>
          <w:p w14:paraId="30C3F381" w14:textId="74232460" w:rsidR="00E630D6" w:rsidRPr="00DD560C" w:rsidRDefault="00E630D6" w:rsidP="00271863">
            <w:r w:rsidRPr="00DD560C">
              <w:t>Analyze and provide intelligence (TRN 2022)</w:t>
            </w:r>
          </w:p>
        </w:tc>
        <w:tc>
          <w:tcPr>
            <w:tcW w:w="10289" w:type="dxa"/>
            <w:vAlign w:val="center"/>
          </w:tcPr>
          <w:p w14:paraId="68615ACD" w14:textId="2343B7D3" w:rsidR="00E630D6" w:rsidRPr="00DD560C" w:rsidRDefault="00E630D6" w:rsidP="00072447">
            <w:r w:rsidRPr="00DD560C">
              <w:t xml:space="preserve">Analyzing and providing intelligence, such as by collecting and </w:t>
            </w:r>
            <w:r w:rsidR="00C94E49">
              <w:t>evaluating</w:t>
            </w:r>
            <w:r w:rsidR="00C94E49" w:rsidRPr="00DD560C">
              <w:t xml:space="preserve"> </w:t>
            </w:r>
            <w:r w:rsidRPr="00DD560C">
              <w:t xml:space="preserve">data, can help provide necessary information </w:t>
            </w:r>
            <w:r w:rsidR="0F3C6C44" w:rsidRPr="00DD560C">
              <w:t>to make decisions,</w:t>
            </w:r>
            <w:r w:rsidRPr="00DD560C">
              <w:t xml:space="preserve"> maintain current operations</w:t>
            </w:r>
            <w:r w:rsidR="5E503661" w:rsidRPr="00DD560C">
              <w:t xml:space="preserve">, </w:t>
            </w:r>
            <w:r w:rsidR="5CE081B8" w:rsidRPr="00DD560C">
              <w:t xml:space="preserve">and protect </w:t>
            </w:r>
            <w:r w:rsidR="759894EC" w:rsidRPr="00DD560C">
              <w:t>the safety and privacy of clients or the public.</w:t>
            </w:r>
          </w:p>
        </w:tc>
      </w:tr>
      <w:tr w:rsidR="00E630D6" w:rsidRPr="005D2E60" w14:paraId="534974D5" w14:textId="77777777" w:rsidTr="000B7ED3">
        <w:trPr>
          <w:cnfStyle w:val="000000010000" w:firstRow="0" w:lastRow="0" w:firstColumn="0" w:lastColumn="0" w:oddVBand="0" w:evenVBand="0" w:oddHBand="0" w:evenHBand="1" w:firstRowFirstColumn="0" w:firstRowLastColumn="0" w:lastRowFirstColumn="0" w:lastRowLastColumn="0"/>
          <w:trHeight w:val="864"/>
        </w:trPr>
        <w:tc>
          <w:tcPr>
            <w:tcW w:w="2780" w:type="dxa"/>
            <w:vAlign w:val="center"/>
          </w:tcPr>
          <w:p w14:paraId="7EBF6C9E" w14:textId="77EFDD9C" w:rsidR="00E630D6" w:rsidRPr="005D2E60" w:rsidRDefault="00E630D6" w:rsidP="001009CE">
            <w:r w:rsidRPr="00CC7256">
              <w:t>Transport information (DoD 2008)</w:t>
            </w:r>
          </w:p>
        </w:tc>
        <w:tc>
          <w:tcPr>
            <w:tcW w:w="10289" w:type="dxa"/>
            <w:vAlign w:val="center"/>
          </w:tcPr>
          <w:p w14:paraId="10B6E3AF" w14:textId="5D189A6B" w:rsidR="00E630D6" w:rsidRDefault="00E630D6" w:rsidP="00CC5330">
            <w:r>
              <w:t xml:space="preserve">Transporting information </w:t>
            </w:r>
            <w:r w:rsidRPr="005D2E60">
              <w:t>can assist in maintaining baseline activities and reduc</w:t>
            </w:r>
            <w:r>
              <w:t>ing</w:t>
            </w:r>
            <w:r w:rsidRPr="005D2E60">
              <w:t xml:space="preserve"> threats and vulnerabilities.</w:t>
            </w:r>
          </w:p>
        </w:tc>
      </w:tr>
      <w:tr w:rsidR="00E630D6" w:rsidRPr="005D2E60" w14:paraId="0749D680" w14:textId="77777777" w:rsidTr="000B7ED3">
        <w:trPr>
          <w:cnfStyle w:val="000000100000" w:firstRow="0" w:lastRow="0" w:firstColumn="0" w:lastColumn="0" w:oddVBand="0" w:evenVBand="0" w:oddHBand="1" w:evenHBand="0" w:firstRowFirstColumn="0" w:firstRowLastColumn="0" w:lastRowFirstColumn="0" w:lastRowLastColumn="0"/>
          <w:trHeight w:val="864"/>
        </w:trPr>
        <w:tc>
          <w:tcPr>
            <w:tcW w:w="2780" w:type="dxa"/>
            <w:vAlign w:val="center"/>
          </w:tcPr>
          <w:p w14:paraId="29961199" w14:textId="3B74F9CC" w:rsidR="00E630D6" w:rsidRPr="005D2E60" w:rsidRDefault="00E630D6" w:rsidP="001009CE">
            <w:r w:rsidRPr="005D2E60">
              <w:t>Maintain security across site (</w:t>
            </w:r>
            <w:r w:rsidRPr="005D2E60">
              <w:rPr>
                <w:rFonts w:ascii="Calibri" w:eastAsia="Calibri" w:hAnsi="Calibri" w:cs="Calibri"/>
                <w:color w:val="000000" w:themeColor="text1"/>
              </w:rPr>
              <w:t xml:space="preserve">US </w:t>
            </w:r>
            <w:r w:rsidR="00CF2D2D" w:rsidRPr="005D2E60">
              <w:rPr>
                <w:rFonts w:ascii="Calibri" w:eastAsia="Calibri" w:hAnsi="Calibri" w:cs="Calibri"/>
                <w:color w:val="000000" w:themeColor="text1"/>
              </w:rPr>
              <w:t>DHS)</w:t>
            </w:r>
            <w:r w:rsidR="00CF2D2D" w:rsidRPr="005D2E60">
              <w:t xml:space="preserve">  </w:t>
            </w:r>
          </w:p>
        </w:tc>
        <w:tc>
          <w:tcPr>
            <w:tcW w:w="10289" w:type="dxa"/>
            <w:vAlign w:val="center"/>
          </w:tcPr>
          <w:p w14:paraId="1B4D1E0A" w14:textId="6BE23D24" w:rsidR="00E630D6" w:rsidRPr="005D2E60" w:rsidRDefault="00E630D6" w:rsidP="00A12777">
            <w:pPr>
              <w:rPr>
                <w:rFonts w:ascii="Calibri" w:eastAsia="Calibri" w:hAnsi="Calibri" w:cs="Calibri"/>
                <w:color w:val="000000" w:themeColor="text1"/>
              </w:rPr>
            </w:pPr>
            <w:r w:rsidRPr="11555EA5">
              <w:rPr>
                <w:rFonts w:ascii="Calibri" w:eastAsia="Calibri" w:hAnsi="Calibri" w:cs="Calibri"/>
                <w:color w:val="000000" w:themeColor="text1"/>
              </w:rPr>
              <w:t>Maintaining security across a site, such as by ensuring lights remain on, locked doors do not open automatically, sensitive areas have reduced access, and alarms function appropriately can help to protect site staff, employees, and the public.</w:t>
            </w:r>
          </w:p>
        </w:tc>
      </w:tr>
      <w:tr w:rsidR="00E630D6" w:rsidRPr="005D2E60" w14:paraId="359CFE90" w14:textId="77777777" w:rsidTr="000B7ED3">
        <w:trPr>
          <w:cnfStyle w:val="000000010000" w:firstRow="0" w:lastRow="0" w:firstColumn="0" w:lastColumn="0" w:oddVBand="0" w:evenVBand="0" w:oddHBand="0" w:evenHBand="1" w:firstRowFirstColumn="0" w:firstRowLastColumn="0" w:lastRowFirstColumn="0" w:lastRowLastColumn="0"/>
          <w:trHeight w:val="864"/>
        </w:trPr>
        <w:tc>
          <w:tcPr>
            <w:tcW w:w="2780" w:type="dxa"/>
            <w:vAlign w:val="center"/>
          </w:tcPr>
          <w:p w14:paraId="03D2C0E5" w14:textId="61506E0F" w:rsidR="00E630D6" w:rsidRPr="005D2E60" w:rsidRDefault="00E630D6" w:rsidP="001009CE">
            <w:pPr>
              <w:spacing w:line="259" w:lineRule="auto"/>
              <w:rPr>
                <w:rFonts w:ascii="Calibri" w:eastAsia="Calibri" w:hAnsi="Calibri" w:cs="Calibri"/>
                <w:color w:val="000000" w:themeColor="text1"/>
              </w:rPr>
            </w:pPr>
            <w:r w:rsidRPr="36062E66">
              <w:rPr>
                <w:rFonts w:ascii="Calibri" w:eastAsia="Calibri" w:hAnsi="Calibri" w:cs="Calibri"/>
                <w:color w:val="000000" w:themeColor="text1"/>
              </w:rPr>
              <w:t>Provide</w:t>
            </w:r>
            <w:r w:rsidRPr="124885E7">
              <w:rPr>
                <w:rFonts w:ascii="Calibri" w:eastAsia="Calibri" w:hAnsi="Calibri" w:cs="Calibri"/>
                <w:color w:val="000000" w:themeColor="text1"/>
              </w:rPr>
              <w:t xml:space="preserve"> and </w:t>
            </w:r>
            <w:r w:rsidRPr="36062E66">
              <w:rPr>
                <w:rFonts w:ascii="Calibri" w:eastAsia="Calibri" w:hAnsi="Calibri" w:cs="Calibri"/>
                <w:color w:val="000000" w:themeColor="text1"/>
              </w:rPr>
              <w:t>communicate meteorological forecasts (US DHS)</w:t>
            </w:r>
          </w:p>
        </w:tc>
        <w:tc>
          <w:tcPr>
            <w:tcW w:w="10289" w:type="dxa"/>
            <w:vAlign w:val="center"/>
          </w:tcPr>
          <w:p w14:paraId="0DA5F806" w14:textId="05390344" w:rsidR="00E630D6" w:rsidRPr="005D2E60" w:rsidRDefault="00E630D6" w:rsidP="00A12777">
            <w:pPr>
              <w:spacing w:line="259" w:lineRule="auto"/>
              <w:rPr>
                <w:rFonts w:ascii="Calibri" w:eastAsia="Calibri" w:hAnsi="Calibri" w:cs="Calibri"/>
                <w:color w:val="000000" w:themeColor="text1"/>
              </w:rPr>
            </w:pPr>
            <w:r w:rsidRPr="11555EA5">
              <w:rPr>
                <w:rFonts w:ascii="Calibri" w:eastAsia="Calibri" w:hAnsi="Calibri" w:cs="Calibri"/>
                <w:color w:val="000000" w:themeColor="text1"/>
              </w:rPr>
              <w:t>Providing and communicating meteorological forecasts, such as alerting populations of hazardous weather, can assist in protecting the public from harm and assist in informing the population on how to best protect infrastructure from potential damage.</w:t>
            </w:r>
          </w:p>
        </w:tc>
      </w:tr>
      <w:tr w:rsidR="00E630D6" w:rsidRPr="005D2E60" w14:paraId="65C2F3AE" w14:textId="77777777" w:rsidTr="000B7ED3">
        <w:trPr>
          <w:cnfStyle w:val="000000100000" w:firstRow="0" w:lastRow="0" w:firstColumn="0" w:lastColumn="0" w:oddVBand="0" w:evenVBand="0" w:oddHBand="1" w:evenHBand="0" w:firstRowFirstColumn="0" w:firstRowLastColumn="0" w:lastRowFirstColumn="0" w:lastRowLastColumn="0"/>
          <w:trHeight w:val="864"/>
        </w:trPr>
        <w:tc>
          <w:tcPr>
            <w:tcW w:w="2780" w:type="dxa"/>
            <w:vAlign w:val="center"/>
          </w:tcPr>
          <w:p w14:paraId="3FB4BE68" w14:textId="773EEDC3" w:rsidR="00E630D6" w:rsidRPr="36062E66" w:rsidRDefault="00E630D6" w:rsidP="001009CE">
            <w:pPr>
              <w:rPr>
                <w:rFonts w:ascii="Calibri" w:eastAsia="Calibri" w:hAnsi="Calibri" w:cs="Calibri"/>
                <w:color w:val="000000" w:themeColor="text1"/>
              </w:rPr>
            </w:pPr>
            <w:r w:rsidRPr="006B48B2">
              <w:t>Provide and maintain utilities connections (DoD 2008)</w:t>
            </w:r>
          </w:p>
        </w:tc>
        <w:tc>
          <w:tcPr>
            <w:tcW w:w="10289" w:type="dxa"/>
            <w:vAlign w:val="center"/>
          </w:tcPr>
          <w:p w14:paraId="13F9807D" w14:textId="4E2FCE8A" w:rsidR="00E630D6" w:rsidRDefault="00E630D6" w:rsidP="00A12777">
            <w:pPr>
              <w:rPr>
                <w:rFonts w:ascii="Calibri" w:eastAsia="Calibri" w:hAnsi="Calibri" w:cs="Calibri"/>
                <w:color w:val="000000" w:themeColor="text1"/>
              </w:rPr>
            </w:pPr>
            <w:r w:rsidRPr="38394882">
              <w:rPr>
                <w:rFonts w:ascii="Calibri" w:eastAsia="Calibri" w:hAnsi="Calibri" w:cs="Calibri"/>
                <w:color w:val="000000" w:themeColor="text1"/>
              </w:rPr>
              <w:t xml:space="preserve">Providing and maintaining utilities connections can </w:t>
            </w:r>
            <w:r w:rsidRPr="6BA776A0">
              <w:rPr>
                <w:rFonts w:ascii="Calibri" w:eastAsia="Calibri" w:hAnsi="Calibri" w:cs="Calibri"/>
                <w:color w:val="000000" w:themeColor="text1"/>
              </w:rPr>
              <w:t>assist in</w:t>
            </w:r>
            <w:r w:rsidRPr="38394882">
              <w:rPr>
                <w:rFonts w:ascii="Calibri" w:eastAsia="Calibri" w:hAnsi="Calibri" w:cs="Calibri"/>
                <w:color w:val="000000" w:themeColor="text1"/>
              </w:rPr>
              <w:t xml:space="preserve"> </w:t>
            </w:r>
            <w:r w:rsidRPr="01B1348B">
              <w:rPr>
                <w:rFonts w:ascii="Calibri" w:eastAsia="Calibri" w:hAnsi="Calibri" w:cs="Calibri"/>
                <w:color w:val="000000" w:themeColor="text1"/>
              </w:rPr>
              <w:t xml:space="preserve">sustaining </w:t>
            </w:r>
            <w:r w:rsidRPr="02847913">
              <w:rPr>
                <w:rFonts w:ascii="Calibri" w:eastAsia="Calibri" w:hAnsi="Calibri" w:cs="Calibri"/>
                <w:color w:val="000000" w:themeColor="text1"/>
              </w:rPr>
              <w:t>baseline</w:t>
            </w:r>
            <w:r w:rsidRPr="38394882">
              <w:rPr>
                <w:rFonts w:ascii="Calibri" w:eastAsia="Calibri" w:hAnsi="Calibri" w:cs="Calibri"/>
                <w:color w:val="000000" w:themeColor="text1"/>
              </w:rPr>
              <w:t xml:space="preserve"> </w:t>
            </w:r>
            <w:r w:rsidRPr="6BA776A0">
              <w:rPr>
                <w:rFonts w:ascii="Calibri" w:eastAsia="Calibri" w:hAnsi="Calibri" w:cs="Calibri"/>
                <w:color w:val="000000" w:themeColor="text1"/>
              </w:rPr>
              <w:t>site activities</w:t>
            </w:r>
            <w:r w:rsidRPr="4CC4597C">
              <w:rPr>
                <w:rFonts w:ascii="Calibri" w:eastAsia="Calibri" w:hAnsi="Calibri" w:cs="Calibri"/>
                <w:color w:val="000000" w:themeColor="text1"/>
              </w:rPr>
              <w:t xml:space="preserve"> and </w:t>
            </w:r>
            <w:r w:rsidRPr="06202D6E">
              <w:rPr>
                <w:rFonts w:ascii="Calibri" w:eastAsia="Calibri" w:hAnsi="Calibri" w:cs="Calibri"/>
                <w:color w:val="000000" w:themeColor="text1"/>
              </w:rPr>
              <w:t xml:space="preserve">protect the safety of </w:t>
            </w:r>
            <w:r w:rsidRPr="10BB6A1F">
              <w:rPr>
                <w:rFonts w:ascii="Calibri" w:eastAsia="Calibri" w:hAnsi="Calibri" w:cs="Calibri"/>
                <w:color w:val="000000" w:themeColor="text1"/>
              </w:rPr>
              <w:t>onsite</w:t>
            </w:r>
            <w:r w:rsidRPr="3F7C015F">
              <w:rPr>
                <w:rFonts w:ascii="Calibri" w:eastAsia="Calibri" w:hAnsi="Calibri" w:cs="Calibri"/>
                <w:color w:val="000000" w:themeColor="text1"/>
              </w:rPr>
              <w:t xml:space="preserve"> staff</w:t>
            </w:r>
            <w:r w:rsidRPr="1C29EB58">
              <w:rPr>
                <w:rFonts w:ascii="Calibri" w:eastAsia="Calibri" w:hAnsi="Calibri" w:cs="Calibri"/>
                <w:color w:val="000000" w:themeColor="text1"/>
              </w:rPr>
              <w:t>.</w:t>
            </w:r>
          </w:p>
        </w:tc>
      </w:tr>
    </w:tbl>
    <w:p w14:paraId="1E5006AB" w14:textId="77777777" w:rsidR="006E4FE4" w:rsidRDefault="006E4FE4" w:rsidP="000B7ED3">
      <w:pPr>
        <w:pStyle w:val="BodyText"/>
      </w:pPr>
    </w:p>
    <w:p w14:paraId="04BE4F95" w14:textId="77777777" w:rsidR="006E4FE4" w:rsidRDefault="006E4FE4">
      <w:pPr>
        <w:rPr>
          <w:rFonts w:asciiTheme="majorHAnsi" w:eastAsiaTheme="majorEastAsia" w:hAnsiTheme="majorHAnsi" w:cstheme="majorBidi"/>
          <w:color w:val="2F5496" w:themeColor="accent1" w:themeShade="BF"/>
          <w:sz w:val="26"/>
          <w:szCs w:val="26"/>
        </w:rPr>
      </w:pPr>
      <w:r>
        <w:br w:type="page"/>
      </w:r>
    </w:p>
    <w:p w14:paraId="3343414F" w14:textId="77777777" w:rsidR="00D0254D" w:rsidRDefault="00D0254D" w:rsidP="00C0042E">
      <w:pPr>
        <w:pStyle w:val="Heading1"/>
        <w:rPr>
          <w:rStyle w:val="Strong"/>
        </w:rPr>
        <w:sectPr w:rsidR="00D0254D" w:rsidSect="007871DC">
          <w:pgSz w:w="15840" w:h="12240" w:orient="landscape"/>
          <w:pgMar w:top="1440" w:right="1440" w:bottom="1440" w:left="1440" w:header="720" w:footer="720" w:gutter="0"/>
          <w:cols w:space="720"/>
          <w:docGrid w:linePitch="360"/>
        </w:sectPr>
      </w:pPr>
    </w:p>
    <w:p w14:paraId="276B7B4A" w14:textId="27AAB8EE" w:rsidR="009677D9" w:rsidRDefault="0780523B" w:rsidP="00C0042E">
      <w:pPr>
        <w:pStyle w:val="Heading1"/>
        <w:rPr>
          <w:rStyle w:val="Strong"/>
          <w:b w:val="0"/>
          <w:bCs w:val="0"/>
        </w:rPr>
      </w:pPr>
      <w:r w:rsidRPr="211B481D">
        <w:rPr>
          <w:rStyle w:val="Strong"/>
          <w:b w:val="0"/>
          <w:bCs w:val="0"/>
        </w:rPr>
        <w:t>References</w:t>
      </w:r>
    </w:p>
    <w:p w14:paraId="7EBC33CB" w14:textId="59BBD22C" w:rsidR="00447E3B" w:rsidRDefault="00447E3B" w:rsidP="00447E3B">
      <w:r w:rsidRPr="00447E3B">
        <w:t xml:space="preserve">CSU Stanislaus. (2013). Critical Functions Guide. </w:t>
      </w:r>
      <w:hyperlink r:id="rId18" w:history="1">
        <w:r w:rsidR="00C420F6" w:rsidRPr="0092207C">
          <w:rPr>
            <w:rStyle w:val="Hyperlink"/>
          </w:rPr>
          <w:t>https://www.csustan.edu/sites/default/files/RiskManagement/Documents/guidetocriticalfunctions2013.pdf</w:t>
        </w:r>
      </w:hyperlink>
    </w:p>
    <w:p w14:paraId="6AC8AC9A" w14:textId="393AD3B0" w:rsidR="00C420F6" w:rsidRPr="001D3AA8" w:rsidRDefault="00C07D07" w:rsidP="00447E3B">
      <w:pPr>
        <w:rPr>
          <w:i/>
          <w:iCs/>
        </w:rPr>
      </w:pPr>
      <w:r>
        <w:t>Department of Defense</w:t>
      </w:r>
      <w:r w:rsidR="003918BC">
        <w:t>. (</w:t>
      </w:r>
      <w:r w:rsidR="005741AF">
        <w:t xml:space="preserve">2008, </w:t>
      </w:r>
      <w:r w:rsidR="003918BC">
        <w:t>October 24)</w:t>
      </w:r>
      <w:r w:rsidR="005741AF">
        <w:t xml:space="preserve">. Mission-Based Critical Asset Identification Process. </w:t>
      </w:r>
      <w:r w:rsidR="00147843">
        <w:t xml:space="preserve">Defense Critical Infrastructure Program, </w:t>
      </w:r>
      <w:r w:rsidR="001D3AA8" w:rsidRPr="001D3AA8">
        <w:t>3020.45 Volume 1.</w:t>
      </w:r>
      <w:r w:rsidR="00B66E8B">
        <w:t xml:space="preserve"> </w:t>
      </w:r>
      <w:hyperlink r:id="rId19" w:history="1">
        <w:r w:rsidR="00B66E8B" w:rsidRPr="00FA226E">
          <w:rPr>
            <w:rStyle w:val="Hyperlink"/>
          </w:rPr>
          <w:t>https://irp.fas.org/doddir/dod/m3020_45_v1.pdf</w:t>
        </w:r>
      </w:hyperlink>
      <w:r w:rsidR="00B66E8B">
        <w:t xml:space="preserve"> </w:t>
      </w:r>
    </w:p>
    <w:p w14:paraId="4B4E76A4" w14:textId="776E4E58" w:rsidR="00583DAE" w:rsidRDefault="7E0048AE" w:rsidP="2FA371AD">
      <w:pPr>
        <w:rPr>
          <w:rFonts w:ascii="Calibri" w:eastAsia="Calibri" w:hAnsi="Calibri" w:cs="Calibri"/>
        </w:rPr>
      </w:pPr>
      <w:r w:rsidRPr="00873C64">
        <w:rPr>
          <w:rFonts w:ascii="Calibri" w:eastAsia="Calibri" w:hAnsi="Calibri" w:cs="Calibri"/>
        </w:rPr>
        <w:t xml:space="preserve">Dynes, S., S. Pixley &amp; D. Madory. (2009). Managing Risk of IT Disruptions in Healthcare Settings: A Continuity of Operations Planning Process. </w:t>
      </w:r>
      <w:r w:rsidRPr="00873C64">
        <w:rPr>
          <w:rFonts w:ascii="Calibri" w:eastAsia="Calibri" w:hAnsi="Calibri" w:cs="Calibri"/>
          <w:i/>
          <w:iCs/>
        </w:rPr>
        <w:t xml:space="preserve">AMCIS 2009 Proceedings, </w:t>
      </w:r>
      <w:r w:rsidRPr="00873C64">
        <w:rPr>
          <w:rFonts w:ascii="Calibri" w:eastAsia="Calibri" w:hAnsi="Calibri" w:cs="Calibri"/>
        </w:rPr>
        <w:t xml:space="preserve">161. </w:t>
      </w:r>
      <w:hyperlink r:id="rId20" w:history="1">
        <w:r w:rsidR="00AF3E48" w:rsidRPr="00FA226E">
          <w:rPr>
            <w:rStyle w:val="Hyperlink"/>
            <w:rFonts w:ascii="Calibri" w:eastAsia="Calibri" w:hAnsi="Calibri" w:cs="Calibri"/>
          </w:rPr>
          <w:t>https://digitalstrategies.tuck.dartmouth.edu/wp-content/uploads/2016/10/AMCIS09.pdf</w:t>
        </w:r>
      </w:hyperlink>
      <w:r w:rsidR="00AF3E48">
        <w:rPr>
          <w:rFonts w:ascii="Calibri" w:eastAsia="Calibri" w:hAnsi="Calibri" w:cs="Calibri"/>
        </w:rPr>
        <w:t xml:space="preserve"> </w:t>
      </w:r>
    </w:p>
    <w:p w14:paraId="3E52B904" w14:textId="550519A0" w:rsidR="00C14AC9" w:rsidRPr="00873C64" w:rsidRDefault="00C14AC9" w:rsidP="2FA371AD">
      <w:r>
        <w:rPr>
          <w:rFonts w:ascii="Calibri" w:eastAsia="Calibri" w:hAnsi="Calibri" w:cs="Calibri"/>
        </w:rPr>
        <w:t xml:space="preserve">FEMA. </w:t>
      </w:r>
      <w:r w:rsidR="00084D43" w:rsidRPr="00084D43">
        <w:rPr>
          <w:rFonts w:ascii="Calibri" w:eastAsia="Calibri" w:hAnsi="Calibri" w:cs="Calibri"/>
        </w:rPr>
        <w:t>Small Business Continuity Plan Template</w:t>
      </w:r>
      <w:r w:rsidR="00084D43">
        <w:rPr>
          <w:rFonts w:ascii="Calibri" w:eastAsia="Calibri" w:hAnsi="Calibri" w:cs="Calibri"/>
        </w:rPr>
        <w:t xml:space="preserve">. </w:t>
      </w:r>
      <w:hyperlink r:id="rId21" w:history="1">
        <w:r w:rsidR="0060713C" w:rsidRPr="0012141A">
          <w:rPr>
            <w:rStyle w:val="Hyperlink"/>
            <w:rFonts w:ascii="Calibri" w:eastAsia="Calibri" w:hAnsi="Calibri" w:cs="Calibri"/>
          </w:rPr>
          <w:t>https://arlingtonva.s3.amazonaws.com/wp-content/uploads/2019/08/COOP-Template-Business-Continuity.pdf</w:t>
        </w:r>
      </w:hyperlink>
      <w:r w:rsidR="0060713C">
        <w:rPr>
          <w:rFonts w:ascii="Calibri" w:eastAsia="Calibri" w:hAnsi="Calibri" w:cs="Calibri"/>
        </w:rPr>
        <w:t xml:space="preserve"> </w:t>
      </w:r>
    </w:p>
    <w:p w14:paraId="24E10299" w14:textId="37FEB27A" w:rsidR="00583DAE" w:rsidRDefault="5A85B10C" w:rsidP="2FA371AD">
      <w:r w:rsidRPr="00873C64">
        <w:t xml:space="preserve">Institute for Crisis, Disaster, and Risk Management at the George Washington University. (2010). Emergency Management Principles and Practices for Health Care Systems, 2nd Edition. U.S. Department of Veterans Affairs.    </w:t>
      </w:r>
    </w:p>
    <w:p w14:paraId="6B6850AE" w14:textId="074F8EDF" w:rsidR="009D1EA0" w:rsidRDefault="009D1EA0" w:rsidP="2FA371AD">
      <w:r>
        <w:t xml:space="preserve">Kuali. (2017, July 20). BCP Webinar: Critical Functions - A Fast-Track Approach. YouTube. </w:t>
      </w:r>
      <w:hyperlink r:id="rId22">
        <w:r w:rsidR="1382CE91" w:rsidRPr="27B5DDC0">
          <w:rPr>
            <w:rStyle w:val="Hyperlink"/>
          </w:rPr>
          <w:t>https://www.youtube.com/watch?v=Uwo4GYR-xYg</w:t>
        </w:r>
      </w:hyperlink>
      <w:r w:rsidR="1382CE91">
        <w:t xml:space="preserve"> </w:t>
      </w:r>
      <w:r w:rsidR="78A9A58F">
        <w:t xml:space="preserve"> </w:t>
      </w:r>
    </w:p>
    <w:p w14:paraId="1805C066" w14:textId="6F210A3B" w:rsidR="00C97D43" w:rsidRDefault="00C97D43">
      <w:r>
        <w:t xml:space="preserve">Suffolk University. How to Identify Critical Functions. </w:t>
      </w:r>
      <w:hyperlink r:id="rId23" w:anchor=":~:text=A%20critical%20function%20is%20a,a%20disruption%20to%20the%20service">
        <w:r w:rsidRPr="5220FF63">
          <w:rPr>
            <w:rStyle w:val="Hyperlink"/>
          </w:rPr>
          <w:t>https://www.suffolk.edu/-/media/suffolk/documents/about/directory/risk-management/how_to_identify_critical_functions_pdftxt.pdf?la=en&amp;hash=849BADEB585C711C0A90A2767FF0B1200F90705D#:~:text=A%20critical%20function%20is%20a,a%20disruption%20to%20the%20service</w:t>
        </w:r>
      </w:hyperlink>
    </w:p>
    <w:p w14:paraId="09F56D68" w14:textId="441A27FC" w:rsidR="00C0042E" w:rsidRPr="00873C64" w:rsidRDefault="00C0042E" w:rsidP="2FA371AD">
      <w:r>
        <w:t>Technical Resilience Navigator</w:t>
      </w:r>
      <w:r w:rsidR="00AD7DE7">
        <w:t>. (2022)</w:t>
      </w:r>
      <w:r>
        <w:t xml:space="preserve">. Identify Critical Functions. </w:t>
      </w:r>
      <w:hyperlink r:id="rId24">
        <w:r w:rsidRPr="5220FF63">
          <w:rPr>
            <w:rStyle w:val="Hyperlink"/>
          </w:rPr>
          <w:t>https://trn.pnnl.gov/glossary</w:t>
        </w:r>
      </w:hyperlink>
    </w:p>
    <w:p w14:paraId="1A99756E" w14:textId="5EC09EB3" w:rsidR="00583DAE" w:rsidRPr="00873C64" w:rsidRDefault="0757F12D" w:rsidP="2FA371AD">
      <w:pPr>
        <w:rPr>
          <w:color w:val="4472C4" w:themeColor="accent1"/>
          <w:u w:val="single"/>
        </w:rPr>
      </w:pPr>
      <w:r w:rsidRPr="00873C64">
        <w:t xml:space="preserve">University of Memphis. Critical Functions. </w:t>
      </w:r>
      <w:r w:rsidRPr="00873C64">
        <w:rPr>
          <w:color w:val="4472C4" w:themeColor="accent1"/>
          <w:u w:val="single"/>
        </w:rPr>
        <w:t>https://www.memphis.edu/crisis/pdf/memphis_ready_bcp_critical_functions.pdf</w:t>
      </w:r>
    </w:p>
    <w:p w14:paraId="028D65AD" w14:textId="526504E0" w:rsidR="00583DAE" w:rsidRPr="00873C64" w:rsidRDefault="7E0048AE" w:rsidP="2FA371AD">
      <w:pPr>
        <w:rPr>
          <w:rStyle w:val="Hyperlink"/>
        </w:rPr>
      </w:pPr>
      <w:r w:rsidRPr="00873C64">
        <w:t xml:space="preserve">University of North Carolina at Chapel Hill. Critical Functions. </w:t>
      </w:r>
      <w:hyperlink r:id="rId25">
        <w:r w:rsidR="1F1FD370" w:rsidRPr="461268F7">
          <w:rPr>
            <w:rStyle w:val="Hyperlink"/>
          </w:rPr>
          <w:t>https://campussafety.unc.edu/emergency-management/tar-heel-mission-ready/user-guide/critical-functions/</w:t>
        </w:r>
      </w:hyperlink>
    </w:p>
    <w:p w14:paraId="4070DE5F" w14:textId="594848DC" w:rsidR="00583DAE" w:rsidRPr="003A5D5A" w:rsidRDefault="422D10B9" w:rsidP="2FA371AD">
      <w:r w:rsidRPr="003A5D5A">
        <w:t xml:space="preserve">US CISA. “National Critical Functions Set.” </w:t>
      </w:r>
      <w:hyperlink r:id="rId26">
        <w:r w:rsidR="3896C20F" w:rsidRPr="003A5D5A">
          <w:rPr>
            <w:rStyle w:val="Hyperlink"/>
          </w:rPr>
          <w:t>https://www.cisa.gov/national-critical-functions-set</w:t>
        </w:r>
      </w:hyperlink>
      <w:r w:rsidR="3896C20F" w:rsidRPr="003A5D5A">
        <w:t xml:space="preserve"> </w:t>
      </w:r>
    </w:p>
    <w:p w14:paraId="3D27E0A1" w14:textId="3849C21A" w:rsidR="00583DAE" w:rsidRDefault="7E0048AE" w:rsidP="2FA371AD">
      <w:r>
        <w:t>U</w:t>
      </w:r>
      <w:r w:rsidR="46AEC0F2">
        <w:t>S</w:t>
      </w:r>
      <w:r>
        <w:t xml:space="preserve"> D</w:t>
      </w:r>
      <w:r w:rsidR="2C43538D">
        <w:t>HS</w:t>
      </w:r>
      <w:r>
        <w:t>. L</w:t>
      </w:r>
      <w:r w:rsidRPr="3260D93F">
        <w:rPr>
          <w:rFonts w:ascii="Calibri" w:eastAsia="Calibri" w:hAnsi="Calibri" w:cs="Calibri"/>
        </w:rPr>
        <w:t xml:space="preserve">ist of Validated PMEFs by Department/Agency. </w:t>
      </w:r>
      <w:hyperlink r:id="rId27">
        <w:r w:rsidRPr="3260D93F">
          <w:rPr>
            <w:color w:val="4472C4" w:themeColor="accent1"/>
            <w:u w:val="single"/>
          </w:rPr>
          <w:t>https://www.dhs.gov/sites/default/files/publications/list_of_validated_pmefs_by_department_v2_fema.pdf</w:t>
        </w:r>
      </w:hyperlink>
      <w:r w:rsidR="06A8A4AB" w:rsidRPr="3260D93F">
        <w:rPr>
          <w:color w:val="4472C4" w:themeColor="accent1"/>
        </w:rPr>
        <w:t xml:space="preserve"> </w:t>
      </w:r>
      <w:r w:rsidR="2C2B591D" w:rsidRPr="3260D93F">
        <w:rPr>
          <w:color w:val="4472C4" w:themeColor="accent1"/>
        </w:rPr>
        <w:t xml:space="preserve"> </w:t>
      </w:r>
    </w:p>
    <w:p w14:paraId="16CF3C26" w14:textId="04F02388" w:rsidR="00583DAE" w:rsidRPr="003A5D5A" w:rsidRDefault="468F2D9F" w:rsidP="2FA371AD">
      <w:r w:rsidRPr="003A5D5A">
        <w:t>U.S. Environmental Protection Agency. (2013). C</w:t>
      </w:r>
      <w:r w:rsidRPr="003A5D5A">
        <w:rPr>
          <w:rFonts w:ascii="Calibri" w:eastAsia="Calibri" w:hAnsi="Calibri" w:cs="Calibri"/>
        </w:rPr>
        <w:t>ontinuity of Operations Plan Template for Drinking Water and Wastewater Laboratories.</w:t>
      </w:r>
      <w:r w:rsidRPr="003A5D5A">
        <w:t xml:space="preserve"> </w:t>
      </w:r>
      <w:hyperlink r:id="rId28">
        <w:r w:rsidR="17DCF630" w:rsidRPr="003A5D5A">
          <w:rPr>
            <w:rStyle w:val="Hyperlink"/>
          </w:rPr>
          <w:t>https://www.epa.gov/sites/default/files/2015-08/documents/coop_template_instructions.pdf</w:t>
        </w:r>
      </w:hyperlink>
      <w:r w:rsidR="17DCF630" w:rsidRPr="003A5D5A">
        <w:t xml:space="preserve"> </w:t>
      </w:r>
    </w:p>
    <w:p w14:paraId="6D0E3607" w14:textId="1E30B4C4" w:rsidR="00583DAE" w:rsidRPr="003A5D5A" w:rsidRDefault="10B23BE0" w:rsidP="2FA371AD">
      <w:r w:rsidRPr="003A5D5A">
        <w:t xml:space="preserve">North Central Texas Council of Governments. Infrastructure Recovery Template. </w:t>
      </w:r>
      <w:hyperlink r:id="rId29">
        <w:r w:rsidR="6D4660E3" w:rsidRPr="003A5D5A">
          <w:rPr>
            <w:rStyle w:val="Hyperlink"/>
          </w:rPr>
          <w:t>https://www.nctcog.org/getmedia/9009337c-0358-48bb-be14-c96f0925bfb2/Infrastructure-Recovery-Support-Function-Template.pdf</w:t>
        </w:r>
      </w:hyperlink>
      <w:r w:rsidR="6D4660E3" w:rsidRPr="003A5D5A">
        <w:t xml:space="preserve"> </w:t>
      </w:r>
    </w:p>
    <w:p w14:paraId="236707D9" w14:textId="36ED37D1" w:rsidR="00583DAE" w:rsidRPr="003A5D5A" w:rsidRDefault="3357CB9B" w:rsidP="2FA371AD">
      <w:r w:rsidRPr="003A5D5A">
        <w:rPr>
          <w:rFonts w:ascii="Calibri" w:eastAsia="Calibri" w:hAnsi="Calibri" w:cs="Calibri"/>
        </w:rPr>
        <w:t>Washington Military Department Emergency Management Division. (2019). Comprehensive Emergency Management Plan.</w:t>
      </w:r>
      <w:r w:rsidRPr="003A5D5A">
        <w:t xml:space="preserve"> </w:t>
      </w:r>
      <w:hyperlink r:id="rId30">
        <w:r w:rsidR="7C2070CC" w:rsidRPr="003A5D5A">
          <w:rPr>
            <w:rStyle w:val="Hyperlink"/>
          </w:rPr>
          <w:t>https://mil.wa.gov/asset/5cffcfb965217</w:t>
        </w:r>
      </w:hyperlink>
      <w:r w:rsidR="7C2070CC" w:rsidRPr="003A5D5A">
        <w:t xml:space="preserve"> </w:t>
      </w:r>
    </w:p>
    <w:sectPr w:rsidR="00583DAE" w:rsidRPr="003A5D5A" w:rsidSect="00EB2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FA16" w14:textId="77777777" w:rsidR="00127002" w:rsidRDefault="00127002" w:rsidP="00A90AC6">
      <w:pPr>
        <w:spacing w:after="0" w:line="240" w:lineRule="auto"/>
      </w:pPr>
      <w:r>
        <w:separator/>
      </w:r>
    </w:p>
  </w:endnote>
  <w:endnote w:type="continuationSeparator" w:id="0">
    <w:p w14:paraId="0B92EB02" w14:textId="77777777" w:rsidR="00127002" w:rsidRDefault="00127002" w:rsidP="00A90AC6">
      <w:pPr>
        <w:spacing w:after="0" w:line="240" w:lineRule="auto"/>
      </w:pPr>
      <w:r>
        <w:continuationSeparator/>
      </w:r>
    </w:p>
  </w:endnote>
  <w:endnote w:type="continuationNotice" w:id="1">
    <w:p w14:paraId="41730ADF" w14:textId="77777777" w:rsidR="00127002" w:rsidRDefault="00127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E123" w14:textId="77777777" w:rsidR="00922FD2" w:rsidRDefault="0092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240188"/>
      <w:docPartObj>
        <w:docPartGallery w:val="Page Numbers (Bottom of Page)"/>
        <w:docPartUnique/>
      </w:docPartObj>
    </w:sdtPr>
    <w:sdtEndPr>
      <w:rPr>
        <w:noProof/>
      </w:rPr>
    </w:sdtEndPr>
    <w:sdtContent>
      <w:p w14:paraId="5A8B4983" w14:textId="77777777" w:rsidR="00387293" w:rsidRDefault="00387293">
        <w:pPr>
          <w:pStyle w:val="Footer"/>
          <w:jc w:val="center"/>
        </w:pPr>
      </w:p>
      <w:tbl>
        <w:tblPr>
          <w:tblW w:w="5000" w:type="pct"/>
          <w:tblLook w:val="06A0" w:firstRow="1" w:lastRow="0" w:firstColumn="1" w:lastColumn="0" w:noHBand="1" w:noVBand="1"/>
        </w:tblPr>
        <w:tblGrid>
          <w:gridCol w:w="4321"/>
          <w:gridCol w:w="4321"/>
          <w:gridCol w:w="4318"/>
        </w:tblGrid>
        <w:tr w:rsidR="00387293" w14:paraId="4B9BD64D" w14:textId="77777777" w:rsidTr="00173912">
          <w:tc>
            <w:tcPr>
              <w:tcW w:w="1667" w:type="pct"/>
            </w:tcPr>
            <w:p w14:paraId="2C900F6B" w14:textId="77777777" w:rsidR="00387293" w:rsidRDefault="00387293" w:rsidP="00387293">
              <w:pPr>
                <w:pStyle w:val="Header"/>
                <w:ind w:left="-115"/>
              </w:pPr>
            </w:p>
          </w:tc>
          <w:tc>
            <w:tcPr>
              <w:tcW w:w="1667" w:type="pct"/>
            </w:tcPr>
            <w:p w14:paraId="2DAC33C5" w14:textId="77777777" w:rsidR="00387293" w:rsidRDefault="00387293" w:rsidP="00387293">
              <w:pPr>
                <w:pStyle w:val="Header"/>
                <w:jc w:val="center"/>
              </w:pPr>
              <w:r>
                <w:fldChar w:fldCharType="begin"/>
              </w:r>
              <w:r>
                <w:instrText>PAGE</w:instrText>
              </w:r>
              <w:r>
                <w:fldChar w:fldCharType="separate"/>
              </w:r>
              <w:r>
                <w:rPr>
                  <w:noProof/>
                </w:rPr>
                <w:t>1</w:t>
              </w:r>
              <w:r>
                <w:fldChar w:fldCharType="end"/>
              </w:r>
            </w:p>
          </w:tc>
          <w:tc>
            <w:tcPr>
              <w:tcW w:w="1667" w:type="pct"/>
            </w:tcPr>
            <w:p w14:paraId="424AD360" w14:textId="77777777" w:rsidR="00387293" w:rsidRDefault="00387293" w:rsidP="00387293">
              <w:pPr>
                <w:pStyle w:val="Header"/>
                <w:ind w:right="-115"/>
                <w:jc w:val="right"/>
              </w:pPr>
              <w:r w:rsidRPr="00DB505D">
                <w:t>PNNL-SA-179824</w:t>
              </w:r>
            </w:p>
          </w:tc>
        </w:tr>
      </w:tbl>
      <w:p w14:paraId="00CEE384" w14:textId="23B008AC" w:rsidR="005E0AC8" w:rsidRDefault="00127002" w:rsidP="00387293">
        <w:pPr>
          <w:pStyle w:val="Footer"/>
        </w:pPr>
      </w:p>
    </w:sdtContent>
  </w:sdt>
  <w:p w14:paraId="67DF7CB2" w14:textId="04CB281F" w:rsidR="000A5646" w:rsidRDefault="000A5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2D8" w14:textId="77777777" w:rsidR="00922FD2" w:rsidRDefault="0092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6103" w14:textId="77777777" w:rsidR="00127002" w:rsidRDefault="00127002" w:rsidP="00A90AC6">
      <w:pPr>
        <w:spacing w:after="0" w:line="240" w:lineRule="auto"/>
      </w:pPr>
      <w:r>
        <w:separator/>
      </w:r>
    </w:p>
  </w:footnote>
  <w:footnote w:type="continuationSeparator" w:id="0">
    <w:p w14:paraId="06CF464F" w14:textId="77777777" w:rsidR="00127002" w:rsidRDefault="00127002" w:rsidP="00A90AC6">
      <w:pPr>
        <w:spacing w:after="0" w:line="240" w:lineRule="auto"/>
      </w:pPr>
      <w:r>
        <w:continuationSeparator/>
      </w:r>
    </w:p>
  </w:footnote>
  <w:footnote w:type="continuationNotice" w:id="1">
    <w:p w14:paraId="32895524" w14:textId="77777777" w:rsidR="00127002" w:rsidRDefault="00127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ACBF" w14:textId="77777777" w:rsidR="00922FD2" w:rsidRDefault="0092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05" w:type="dxa"/>
      <w:tblLayout w:type="fixed"/>
      <w:tblLook w:val="06A0" w:firstRow="1" w:lastRow="0" w:firstColumn="1" w:lastColumn="0" w:noHBand="1" w:noVBand="1"/>
    </w:tblPr>
    <w:tblGrid>
      <w:gridCol w:w="2700"/>
      <w:gridCol w:w="5385"/>
      <w:gridCol w:w="4320"/>
    </w:tblGrid>
    <w:tr w:rsidR="0BDE2382" w14:paraId="4609300F" w14:textId="77777777" w:rsidTr="005A17DC">
      <w:tc>
        <w:tcPr>
          <w:tcW w:w="2700" w:type="dxa"/>
        </w:tcPr>
        <w:p w14:paraId="6A5B2F34" w14:textId="01A405FB" w:rsidR="0BDE2382" w:rsidRDefault="00EF7717" w:rsidP="0BDE2382">
          <w:pPr>
            <w:pStyle w:val="Header"/>
            <w:ind w:left="-115"/>
          </w:pPr>
          <w:r>
            <w:rPr>
              <w:noProof/>
            </w:rPr>
            <w:drawing>
              <wp:inline distT="0" distB="0" distL="0" distR="0" wp14:anchorId="0C86142D" wp14:editId="0EC0B959">
                <wp:extent cx="1720596" cy="633730"/>
                <wp:effectExtent l="0" t="0" r="0" b="0"/>
                <wp:docPr id="301606119" name="Picture 30160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06119"/>
                        <pic:cNvPicPr/>
                      </pic:nvPicPr>
                      <pic:blipFill>
                        <a:blip r:embed="rId1">
                          <a:extLst>
                            <a:ext uri="{28A0092B-C50C-407E-A947-70E740481C1C}">
                              <a14:useLocalDpi xmlns:a14="http://schemas.microsoft.com/office/drawing/2010/main" val="0"/>
                            </a:ext>
                          </a:extLst>
                        </a:blip>
                        <a:stretch>
                          <a:fillRect/>
                        </a:stretch>
                      </pic:blipFill>
                      <pic:spPr>
                        <a:xfrm>
                          <a:off x="0" y="0"/>
                          <a:ext cx="1724702" cy="635242"/>
                        </a:xfrm>
                        <a:prstGeom prst="rect">
                          <a:avLst/>
                        </a:prstGeom>
                      </pic:spPr>
                    </pic:pic>
                  </a:graphicData>
                </a:graphic>
              </wp:inline>
            </w:drawing>
          </w:r>
        </w:p>
      </w:tc>
      <w:tc>
        <w:tcPr>
          <w:tcW w:w="5385" w:type="dxa"/>
        </w:tcPr>
        <w:p w14:paraId="75584A0E" w14:textId="77777777" w:rsidR="00B624B1" w:rsidRDefault="00B624B1" w:rsidP="00DF150C">
          <w:pPr>
            <w:ind w:left="-480" w:firstLine="480"/>
            <w:jc w:val="center"/>
            <w:rPr>
              <w:rFonts w:ascii="Calibri" w:eastAsia="Calibri" w:hAnsi="Calibri" w:cs="Calibri"/>
              <w:sz w:val="32"/>
              <w:szCs w:val="32"/>
            </w:rPr>
          </w:pPr>
        </w:p>
        <w:p w14:paraId="4AE04265" w14:textId="77777777" w:rsidR="00B624B1" w:rsidRDefault="00B624B1" w:rsidP="00B624B1">
          <w:pPr>
            <w:rPr>
              <w:rFonts w:ascii="Calibri" w:eastAsia="Calibri" w:hAnsi="Calibri" w:cs="Calibri"/>
              <w:sz w:val="32"/>
              <w:szCs w:val="32"/>
            </w:rPr>
          </w:pPr>
        </w:p>
        <w:p w14:paraId="0D115815" w14:textId="2FC8F15D" w:rsidR="0BDE2382" w:rsidRDefault="211B481D" w:rsidP="00C56BD6">
          <w:pPr>
            <w:rPr>
              <w:rFonts w:ascii="Calibri" w:eastAsia="Calibri" w:hAnsi="Calibri" w:cs="Calibri"/>
              <w:sz w:val="32"/>
              <w:szCs w:val="32"/>
            </w:rPr>
          </w:pPr>
          <w:r w:rsidRPr="211B481D">
            <w:rPr>
              <w:rFonts w:ascii="Calibri" w:eastAsia="Calibri" w:hAnsi="Calibri" w:cs="Calibri"/>
              <w:sz w:val="32"/>
              <w:szCs w:val="32"/>
            </w:rPr>
            <w:t>Technical Resilience Navigator</w:t>
          </w:r>
        </w:p>
      </w:tc>
      <w:tc>
        <w:tcPr>
          <w:tcW w:w="4320" w:type="dxa"/>
        </w:tcPr>
        <w:p w14:paraId="1BEEE8DA" w14:textId="36D6555E" w:rsidR="0BDE2382" w:rsidRDefault="0BDE2382" w:rsidP="0BDE2382">
          <w:pPr>
            <w:pStyle w:val="Header"/>
            <w:ind w:right="-115"/>
            <w:jc w:val="right"/>
          </w:pPr>
        </w:p>
      </w:tc>
    </w:tr>
  </w:tbl>
  <w:p w14:paraId="164BD2A3" w14:textId="56333B63" w:rsidR="000A5646" w:rsidRDefault="000A5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53C" w14:textId="77777777" w:rsidR="00922FD2" w:rsidRDefault="0092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5AF"/>
    <w:multiLevelType w:val="hybridMultilevel"/>
    <w:tmpl w:val="A4F6F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4347C"/>
    <w:multiLevelType w:val="hybridMultilevel"/>
    <w:tmpl w:val="811C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794C13"/>
    <w:multiLevelType w:val="hybridMultilevel"/>
    <w:tmpl w:val="557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855C7"/>
    <w:multiLevelType w:val="hybridMultilevel"/>
    <w:tmpl w:val="D402F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B6311"/>
    <w:multiLevelType w:val="hybridMultilevel"/>
    <w:tmpl w:val="A7D2C9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AB54B25"/>
    <w:multiLevelType w:val="hybridMultilevel"/>
    <w:tmpl w:val="3A96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2264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404422C"/>
    <w:multiLevelType w:val="hybridMultilevel"/>
    <w:tmpl w:val="AD36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535554"/>
    <w:multiLevelType w:val="hybridMultilevel"/>
    <w:tmpl w:val="718ECE7C"/>
    <w:lvl w:ilvl="0" w:tplc="4AF4D1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7"/>
  </w:num>
  <w:num w:numId="6">
    <w:abstractNumId w:val="2"/>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BC"/>
    <w:rsid w:val="000007BA"/>
    <w:rsid w:val="000016C3"/>
    <w:rsid w:val="00001AE7"/>
    <w:rsid w:val="00001D43"/>
    <w:rsid w:val="00002070"/>
    <w:rsid w:val="00004214"/>
    <w:rsid w:val="00006107"/>
    <w:rsid w:val="0000627A"/>
    <w:rsid w:val="00006AF7"/>
    <w:rsid w:val="000072AC"/>
    <w:rsid w:val="00010437"/>
    <w:rsid w:val="00012B0A"/>
    <w:rsid w:val="00014531"/>
    <w:rsid w:val="00014F37"/>
    <w:rsid w:val="00015254"/>
    <w:rsid w:val="00015EEA"/>
    <w:rsid w:val="0001783B"/>
    <w:rsid w:val="000210B1"/>
    <w:rsid w:val="00022B1C"/>
    <w:rsid w:val="0002465D"/>
    <w:rsid w:val="0002558B"/>
    <w:rsid w:val="00027BB2"/>
    <w:rsid w:val="00032F4E"/>
    <w:rsid w:val="00032F90"/>
    <w:rsid w:val="00035A43"/>
    <w:rsid w:val="00037136"/>
    <w:rsid w:val="00040570"/>
    <w:rsid w:val="00041C88"/>
    <w:rsid w:val="00042331"/>
    <w:rsid w:val="00042802"/>
    <w:rsid w:val="00045294"/>
    <w:rsid w:val="000458EA"/>
    <w:rsid w:val="00046887"/>
    <w:rsid w:val="00046A89"/>
    <w:rsid w:val="000503A8"/>
    <w:rsid w:val="00051A4D"/>
    <w:rsid w:val="00051E8E"/>
    <w:rsid w:val="000527CF"/>
    <w:rsid w:val="00053EEF"/>
    <w:rsid w:val="0005496C"/>
    <w:rsid w:val="00055794"/>
    <w:rsid w:val="00056215"/>
    <w:rsid w:val="0005679A"/>
    <w:rsid w:val="00062A03"/>
    <w:rsid w:val="00062F75"/>
    <w:rsid w:val="00063B99"/>
    <w:rsid w:val="000642CB"/>
    <w:rsid w:val="000649C6"/>
    <w:rsid w:val="00064A27"/>
    <w:rsid w:val="00064DE0"/>
    <w:rsid w:val="00064EF9"/>
    <w:rsid w:val="00067350"/>
    <w:rsid w:val="00067E75"/>
    <w:rsid w:val="00070296"/>
    <w:rsid w:val="000702A3"/>
    <w:rsid w:val="0007097D"/>
    <w:rsid w:val="00070B33"/>
    <w:rsid w:val="00070C72"/>
    <w:rsid w:val="00071D52"/>
    <w:rsid w:val="00071E39"/>
    <w:rsid w:val="00072447"/>
    <w:rsid w:val="00072E1E"/>
    <w:rsid w:val="000735F5"/>
    <w:rsid w:val="00074416"/>
    <w:rsid w:val="0007583A"/>
    <w:rsid w:val="0007611B"/>
    <w:rsid w:val="00076CCB"/>
    <w:rsid w:val="00076EE9"/>
    <w:rsid w:val="00077B38"/>
    <w:rsid w:val="00080259"/>
    <w:rsid w:val="000815B6"/>
    <w:rsid w:val="000823C1"/>
    <w:rsid w:val="00082627"/>
    <w:rsid w:val="0008317C"/>
    <w:rsid w:val="00083DB4"/>
    <w:rsid w:val="00084D43"/>
    <w:rsid w:val="000859C4"/>
    <w:rsid w:val="00090FA1"/>
    <w:rsid w:val="00092623"/>
    <w:rsid w:val="00092C37"/>
    <w:rsid w:val="0009338D"/>
    <w:rsid w:val="000A48A5"/>
    <w:rsid w:val="000A4C57"/>
    <w:rsid w:val="000A4E17"/>
    <w:rsid w:val="000A547B"/>
    <w:rsid w:val="000A5646"/>
    <w:rsid w:val="000A67D1"/>
    <w:rsid w:val="000B10A1"/>
    <w:rsid w:val="000B1C71"/>
    <w:rsid w:val="000B34D6"/>
    <w:rsid w:val="000B5EC3"/>
    <w:rsid w:val="000B6A2D"/>
    <w:rsid w:val="000B75CD"/>
    <w:rsid w:val="000B7854"/>
    <w:rsid w:val="000B79DE"/>
    <w:rsid w:val="000B7B05"/>
    <w:rsid w:val="000B7E96"/>
    <w:rsid w:val="000B7ED3"/>
    <w:rsid w:val="000C0866"/>
    <w:rsid w:val="000C0CEA"/>
    <w:rsid w:val="000C3C91"/>
    <w:rsid w:val="000C3FC2"/>
    <w:rsid w:val="000C51EB"/>
    <w:rsid w:val="000C5CC3"/>
    <w:rsid w:val="000C616D"/>
    <w:rsid w:val="000C6230"/>
    <w:rsid w:val="000C63B8"/>
    <w:rsid w:val="000D02A0"/>
    <w:rsid w:val="000D04AA"/>
    <w:rsid w:val="000D1258"/>
    <w:rsid w:val="000D12DE"/>
    <w:rsid w:val="000D1431"/>
    <w:rsid w:val="000D1A5D"/>
    <w:rsid w:val="000D1B91"/>
    <w:rsid w:val="000D4055"/>
    <w:rsid w:val="000D5080"/>
    <w:rsid w:val="000D619B"/>
    <w:rsid w:val="000D6CB7"/>
    <w:rsid w:val="000D7C80"/>
    <w:rsid w:val="000E1905"/>
    <w:rsid w:val="000E2FCD"/>
    <w:rsid w:val="000E3BFC"/>
    <w:rsid w:val="000E6E95"/>
    <w:rsid w:val="000E7032"/>
    <w:rsid w:val="000E7B5D"/>
    <w:rsid w:val="000F01D0"/>
    <w:rsid w:val="000F22A4"/>
    <w:rsid w:val="000F36B7"/>
    <w:rsid w:val="000F3A7B"/>
    <w:rsid w:val="000F54E5"/>
    <w:rsid w:val="000F5B01"/>
    <w:rsid w:val="000F6209"/>
    <w:rsid w:val="000F6508"/>
    <w:rsid w:val="001009CE"/>
    <w:rsid w:val="00100BA2"/>
    <w:rsid w:val="00100F30"/>
    <w:rsid w:val="00102D37"/>
    <w:rsid w:val="001050FC"/>
    <w:rsid w:val="00105279"/>
    <w:rsid w:val="00105CE9"/>
    <w:rsid w:val="001061E9"/>
    <w:rsid w:val="00106559"/>
    <w:rsid w:val="00106728"/>
    <w:rsid w:val="00107159"/>
    <w:rsid w:val="0010736C"/>
    <w:rsid w:val="00110A9D"/>
    <w:rsid w:val="00110EDA"/>
    <w:rsid w:val="00111227"/>
    <w:rsid w:val="001126F3"/>
    <w:rsid w:val="00114C60"/>
    <w:rsid w:val="00116EC5"/>
    <w:rsid w:val="00121D93"/>
    <w:rsid w:val="00122AA4"/>
    <w:rsid w:val="00122BDB"/>
    <w:rsid w:val="0012407D"/>
    <w:rsid w:val="001252AC"/>
    <w:rsid w:val="00127002"/>
    <w:rsid w:val="001322D3"/>
    <w:rsid w:val="00133046"/>
    <w:rsid w:val="00133D9B"/>
    <w:rsid w:val="0013487F"/>
    <w:rsid w:val="001359E3"/>
    <w:rsid w:val="00136E21"/>
    <w:rsid w:val="001374B7"/>
    <w:rsid w:val="00140EF0"/>
    <w:rsid w:val="00141FB0"/>
    <w:rsid w:val="001423D7"/>
    <w:rsid w:val="0014258D"/>
    <w:rsid w:val="00142B20"/>
    <w:rsid w:val="00147843"/>
    <w:rsid w:val="00147BC9"/>
    <w:rsid w:val="00147EF6"/>
    <w:rsid w:val="0015097E"/>
    <w:rsid w:val="00151391"/>
    <w:rsid w:val="001514B9"/>
    <w:rsid w:val="001539CF"/>
    <w:rsid w:val="00154441"/>
    <w:rsid w:val="001551A7"/>
    <w:rsid w:val="0015540F"/>
    <w:rsid w:val="00156836"/>
    <w:rsid w:val="0015757D"/>
    <w:rsid w:val="0016073A"/>
    <w:rsid w:val="00160D6E"/>
    <w:rsid w:val="001620C6"/>
    <w:rsid w:val="00162169"/>
    <w:rsid w:val="001625EA"/>
    <w:rsid w:val="00162C1D"/>
    <w:rsid w:val="00162F2C"/>
    <w:rsid w:val="0016448F"/>
    <w:rsid w:val="00166728"/>
    <w:rsid w:val="00167835"/>
    <w:rsid w:val="001732EA"/>
    <w:rsid w:val="00173912"/>
    <w:rsid w:val="0017479E"/>
    <w:rsid w:val="00177CC6"/>
    <w:rsid w:val="0017F1AF"/>
    <w:rsid w:val="00180216"/>
    <w:rsid w:val="00181990"/>
    <w:rsid w:val="0018401B"/>
    <w:rsid w:val="00186E48"/>
    <w:rsid w:val="001912F3"/>
    <w:rsid w:val="00191930"/>
    <w:rsid w:val="00191C1D"/>
    <w:rsid w:val="00192310"/>
    <w:rsid w:val="00192E89"/>
    <w:rsid w:val="001933CD"/>
    <w:rsid w:val="001933D4"/>
    <w:rsid w:val="00193CC6"/>
    <w:rsid w:val="00194116"/>
    <w:rsid w:val="001959B5"/>
    <w:rsid w:val="00195D89"/>
    <w:rsid w:val="00195F3B"/>
    <w:rsid w:val="001962BC"/>
    <w:rsid w:val="00196469"/>
    <w:rsid w:val="001966CE"/>
    <w:rsid w:val="001968F2"/>
    <w:rsid w:val="00197188"/>
    <w:rsid w:val="00197CEA"/>
    <w:rsid w:val="001A11C9"/>
    <w:rsid w:val="001A13B1"/>
    <w:rsid w:val="001A28D0"/>
    <w:rsid w:val="001A4722"/>
    <w:rsid w:val="001A565B"/>
    <w:rsid w:val="001A5798"/>
    <w:rsid w:val="001A5E80"/>
    <w:rsid w:val="001A5EAD"/>
    <w:rsid w:val="001B26DF"/>
    <w:rsid w:val="001B2D4F"/>
    <w:rsid w:val="001B48BB"/>
    <w:rsid w:val="001B48C6"/>
    <w:rsid w:val="001B60E3"/>
    <w:rsid w:val="001B7D52"/>
    <w:rsid w:val="001C0615"/>
    <w:rsid w:val="001C0A56"/>
    <w:rsid w:val="001C1041"/>
    <w:rsid w:val="001C10D8"/>
    <w:rsid w:val="001C2C67"/>
    <w:rsid w:val="001C3AD5"/>
    <w:rsid w:val="001C3EE4"/>
    <w:rsid w:val="001C5F2E"/>
    <w:rsid w:val="001D17F0"/>
    <w:rsid w:val="001D24A4"/>
    <w:rsid w:val="001D35BA"/>
    <w:rsid w:val="001D3AA8"/>
    <w:rsid w:val="001D528E"/>
    <w:rsid w:val="001D5BD8"/>
    <w:rsid w:val="001D5EF0"/>
    <w:rsid w:val="001D60A2"/>
    <w:rsid w:val="001D6A8D"/>
    <w:rsid w:val="001D6AC7"/>
    <w:rsid w:val="001D750C"/>
    <w:rsid w:val="001D75BF"/>
    <w:rsid w:val="001D76BF"/>
    <w:rsid w:val="001E0741"/>
    <w:rsid w:val="001E09A3"/>
    <w:rsid w:val="001E1496"/>
    <w:rsid w:val="001E1721"/>
    <w:rsid w:val="001E2611"/>
    <w:rsid w:val="001E36DC"/>
    <w:rsid w:val="001E3747"/>
    <w:rsid w:val="001E3C7C"/>
    <w:rsid w:val="001E422B"/>
    <w:rsid w:val="001E5194"/>
    <w:rsid w:val="001E5359"/>
    <w:rsid w:val="001EE316"/>
    <w:rsid w:val="001F07C2"/>
    <w:rsid w:val="001F0A8D"/>
    <w:rsid w:val="001F112E"/>
    <w:rsid w:val="001F19A9"/>
    <w:rsid w:val="001F1C42"/>
    <w:rsid w:val="001F1C99"/>
    <w:rsid w:val="001F1E81"/>
    <w:rsid w:val="001F2B3E"/>
    <w:rsid w:val="001F32C0"/>
    <w:rsid w:val="001F726C"/>
    <w:rsid w:val="001F7275"/>
    <w:rsid w:val="00201AF1"/>
    <w:rsid w:val="00202477"/>
    <w:rsid w:val="00202FC2"/>
    <w:rsid w:val="002036A5"/>
    <w:rsid w:val="002043CE"/>
    <w:rsid w:val="0020498D"/>
    <w:rsid w:val="00205663"/>
    <w:rsid w:val="00205941"/>
    <w:rsid w:val="00206345"/>
    <w:rsid w:val="00206BEE"/>
    <w:rsid w:val="00207377"/>
    <w:rsid w:val="002079D4"/>
    <w:rsid w:val="00207EAA"/>
    <w:rsid w:val="002101AF"/>
    <w:rsid w:val="00211F6C"/>
    <w:rsid w:val="00212B6A"/>
    <w:rsid w:val="00212F56"/>
    <w:rsid w:val="00213271"/>
    <w:rsid w:val="00213BEE"/>
    <w:rsid w:val="00213FF8"/>
    <w:rsid w:val="0021427B"/>
    <w:rsid w:val="00214E32"/>
    <w:rsid w:val="00215041"/>
    <w:rsid w:val="00215E41"/>
    <w:rsid w:val="00215EE0"/>
    <w:rsid w:val="0021637C"/>
    <w:rsid w:val="0021712C"/>
    <w:rsid w:val="00217947"/>
    <w:rsid w:val="00217E94"/>
    <w:rsid w:val="00222ADD"/>
    <w:rsid w:val="002232EA"/>
    <w:rsid w:val="002279EE"/>
    <w:rsid w:val="002303FF"/>
    <w:rsid w:val="00231828"/>
    <w:rsid w:val="002322B4"/>
    <w:rsid w:val="00232D42"/>
    <w:rsid w:val="002337C7"/>
    <w:rsid w:val="0023391D"/>
    <w:rsid w:val="00234724"/>
    <w:rsid w:val="00234990"/>
    <w:rsid w:val="00235446"/>
    <w:rsid w:val="0023642F"/>
    <w:rsid w:val="00237344"/>
    <w:rsid w:val="00237984"/>
    <w:rsid w:val="00237A73"/>
    <w:rsid w:val="00237EFF"/>
    <w:rsid w:val="002405F6"/>
    <w:rsid w:val="00240864"/>
    <w:rsid w:val="00240FB0"/>
    <w:rsid w:val="0024205B"/>
    <w:rsid w:val="00244221"/>
    <w:rsid w:val="00244798"/>
    <w:rsid w:val="00246034"/>
    <w:rsid w:val="0024633B"/>
    <w:rsid w:val="00250387"/>
    <w:rsid w:val="00250AAD"/>
    <w:rsid w:val="0025162C"/>
    <w:rsid w:val="00251EB6"/>
    <w:rsid w:val="00252410"/>
    <w:rsid w:val="00252BEA"/>
    <w:rsid w:val="00252C77"/>
    <w:rsid w:val="00253CCB"/>
    <w:rsid w:val="00253E8D"/>
    <w:rsid w:val="00255122"/>
    <w:rsid w:val="002551AF"/>
    <w:rsid w:val="00255495"/>
    <w:rsid w:val="00256251"/>
    <w:rsid w:val="002600F2"/>
    <w:rsid w:val="00260C1A"/>
    <w:rsid w:val="0026182E"/>
    <w:rsid w:val="0026185D"/>
    <w:rsid w:val="0026321F"/>
    <w:rsid w:val="0026379C"/>
    <w:rsid w:val="00265B0E"/>
    <w:rsid w:val="002675ED"/>
    <w:rsid w:val="00267A16"/>
    <w:rsid w:val="00271863"/>
    <w:rsid w:val="00271C20"/>
    <w:rsid w:val="002725B1"/>
    <w:rsid w:val="00272C28"/>
    <w:rsid w:val="0027344D"/>
    <w:rsid w:val="0027358D"/>
    <w:rsid w:val="00275175"/>
    <w:rsid w:val="0027533C"/>
    <w:rsid w:val="0027550E"/>
    <w:rsid w:val="002773BD"/>
    <w:rsid w:val="00282A84"/>
    <w:rsid w:val="00282D27"/>
    <w:rsid w:val="00283843"/>
    <w:rsid w:val="00283892"/>
    <w:rsid w:val="00283C43"/>
    <w:rsid w:val="00283F5B"/>
    <w:rsid w:val="002845F1"/>
    <w:rsid w:val="00287377"/>
    <w:rsid w:val="002900FD"/>
    <w:rsid w:val="002918B6"/>
    <w:rsid w:val="00291E29"/>
    <w:rsid w:val="00291E42"/>
    <w:rsid w:val="00295411"/>
    <w:rsid w:val="00295BD3"/>
    <w:rsid w:val="00297672"/>
    <w:rsid w:val="002A0C20"/>
    <w:rsid w:val="002A33F6"/>
    <w:rsid w:val="002A3C03"/>
    <w:rsid w:val="002A42A0"/>
    <w:rsid w:val="002A48BE"/>
    <w:rsid w:val="002A5E4E"/>
    <w:rsid w:val="002A6621"/>
    <w:rsid w:val="002A6930"/>
    <w:rsid w:val="002A7BF5"/>
    <w:rsid w:val="002A7D28"/>
    <w:rsid w:val="002B009D"/>
    <w:rsid w:val="002B1D90"/>
    <w:rsid w:val="002B2758"/>
    <w:rsid w:val="002B3CB8"/>
    <w:rsid w:val="002B47CA"/>
    <w:rsid w:val="002B4BFF"/>
    <w:rsid w:val="002B6B7C"/>
    <w:rsid w:val="002B7ABA"/>
    <w:rsid w:val="002C065A"/>
    <w:rsid w:val="002C12F0"/>
    <w:rsid w:val="002C17E1"/>
    <w:rsid w:val="002C1BB5"/>
    <w:rsid w:val="002C4C0F"/>
    <w:rsid w:val="002C5063"/>
    <w:rsid w:val="002C6454"/>
    <w:rsid w:val="002C7B7F"/>
    <w:rsid w:val="002CC894"/>
    <w:rsid w:val="002D0407"/>
    <w:rsid w:val="002D23CF"/>
    <w:rsid w:val="002D2461"/>
    <w:rsid w:val="002D26A8"/>
    <w:rsid w:val="002D4310"/>
    <w:rsid w:val="002D49C3"/>
    <w:rsid w:val="002D712A"/>
    <w:rsid w:val="002D739D"/>
    <w:rsid w:val="002D768A"/>
    <w:rsid w:val="002D7B7A"/>
    <w:rsid w:val="002E1851"/>
    <w:rsid w:val="002E3730"/>
    <w:rsid w:val="002E4055"/>
    <w:rsid w:val="002E4A82"/>
    <w:rsid w:val="002EC6DD"/>
    <w:rsid w:val="002F016B"/>
    <w:rsid w:val="002F148D"/>
    <w:rsid w:val="002F1AD1"/>
    <w:rsid w:val="002F1B1F"/>
    <w:rsid w:val="002F379F"/>
    <w:rsid w:val="002F3884"/>
    <w:rsid w:val="002F3F6D"/>
    <w:rsid w:val="002F4952"/>
    <w:rsid w:val="003011FE"/>
    <w:rsid w:val="00302DF7"/>
    <w:rsid w:val="0030414C"/>
    <w:rsid w:val="00305CCE"/>
    <w:rsid w:val="003073D9"/>
    <w:rsid w:val="00310228"/>
    <w:rsid w:val="003109D1"/>
    <w:rsid w:val="0031153F"/>
    <w:rsid w:val="003117AD"/>
    <w:rsid w:val="003117BA"/>
    <w:rsid w:val="003119FB"/>
    <w:rsid w:val="00311FEF"/>
    <w:rsid w:val="003129A8"/>
    <w:rsid w:val="00312F93"/>
    <w:rsid w:val="00313203"/>
    <w:rsid w:val="0031328C"/>
    <w:rsid w:val="00313CC5"/>
    <w:rsid w:val="0031448E"/>
    <w:rsid w:val="00315490"/>
    <w:rsid w:val="00316590"/>
    <w:rsid w:val="00317343"/>
    <w:rsid w:val="00317366"/>
    <w:rsid w:val="003201B0"/>
    <w:rsid w:val="003214E2"/>
    <w:rsid w:val="00321599"/>
    <w:rsid w:val="00321737"/>
    <w:rsid w:val="00321845"/>
    <w:rsid w:val="003218FE"/>
    <w:rsid w:val="003226EB"/>
    <w:rsid w:val="00322952"/>
    <w:rsid w:val="00323CBD"/>
    <w:rsid w:val="00324968"/>
    <w:rsid w:val="00325957"/>
    <w:rsid w:val="0032706E"/>
    <w:rsid w:val="003274CF"/>
    <w:rsid w:val="00331700"/>
    <w:rsid w:val="003322AA"/>
    <w:rsid w:val="003332A4"/>
    <w:rsid w:val="003336DB"/>
    <w:rsid w:val="003339E9"/>
    <w:rsid w:val="00333C15"/>
    <w:rsid w:val="00333CF3"/>
    <w:rsid w:val="00333D41"/>
    <w:rsid w:val="00333E93"/>
    <w:rsid w:val="00334192"/>
    <w:rsid w:val="003357C6"/>
    <w:rsid w:val="00336447"/>
    <w:rsid w:val="00337117"/>
    <w:rsid w:val="00340D34"/>
    <w:rsid w:val="0034169A"/>
    <w:rsid w:val="003446D9"/>
    <w:rsid w:val="00346916"/>
    <w:rsid w:val="00350390"/>
    <w:rsid w:val="00351963"/>
    <w:rsid w:val="00351A89"/>
    <w:rsid w:val="00352029"/>
    <w:rsid w:val="003521C7"/>
    <w:rsid w:val="00352B2C"/>
    <w:rsid w:val="003535B5"/>
    <w:rsid w:val="00353C75"/>
    <w:rsid w:val="00354939"/>
    <w:rsid w:val="00354983"/>
    <w:rsid w:val="00355701"/>
    <w:rsid w:val="0035610F"/>
    <w:rsid w:val="00356AE8"/>
    <w:rsid w:val="003608BB"/>
    <w:rsid w:val="0036218B"/>
    <w:rsid w:val="003630A5"/>
    <w:rsid w:val="00363B03"/>
    <w:rsid w:val="00364031"/>
    <w:rsid w:val="00365619"/>
    <w:rsid w:val="00366016"/>
    <w:rsid w:val="00366828"/>
    <w:rsid w:val="00366D84"/>
    <w:rsid w:val="00367B2F"/>
    <w:rsid w:val="003700D1"/>
    <w:rsid w:val="0037193A"/>
    <w:rsid w:val="00372368"/>
    <w:rsid w:val="0037273D"/>
    <w:rsid w:val="00372933"/>
    <w:rsid w:val="0037350F"/>
    <w:rsid w:val="003737F4"/>
    <w:rsid w:val="00373A2F"/>
    <w:rsid w:val="00373B0E"/>
    <w:rsid w:val="00374CD3"/>
    <w:rsid w:val="00375C34"/>
    <w:rsid w:val="0038067A"/>
    <w:rsid w:val="00380B70"/>
    <w:rsid w:val="0038179C"/>
    <w:rsid w:val="00382D93"/>
    <w:rsid w:val="00382F07"/>
    <w:rsid w:val="00383ABA"/>
    <w:rsid w:val="003841A7"/>
    <w:rsid w:val="00384A0B"/>
    <w:rsid w:val="00387293"/>
    <w:rsid w:val="00387383"/>
    <w:rsid w:val="00387D5B"/>
    <w:rsid w:val="003906BA"/>
    <w:rsid w:val="00390ABE"/>
    <w:rsid w:val="003918BC"/>
    <w:rsid w:val="003924A6"/>
    <w:rsid w:val="00393AF7"/>
    <w:rsid w:val="00394BAB"/>
    <w:rsid w:val="00394F48"/>
    <w:rsid w:val="00395395"/>
    <w:rsid w:val="00395ECC"/>
    <w:rsid w:val="00396B68"/>
    <w:rsid w:val="00397196"/>
    <w:rsid w:val="003A2420"/>
    <w:rsid w:val="003A2DF0"/>
    <w:rsid w:val="003A3BB2"/>
    <w:rsid w:val="003A3DCA"/>
    <w:rsid w:val="003A4BBB"/>
    <w:rsid w:val="003A5061"/>
    <w:rsid w:val="003A5D5A"/>
    <w:rsid w:val="003A74D8"/>
    <w:rsid w:val="003A78CB"/>
    <w:rsid w:val="003B2EDC"/>
    <w:rsid w:val="003B32D9"/>
    <w:rsid w:val="003B3993"/>
    <w:rsid w:val="003B4A55"/>
    <w:rsid w:val="003B51C2"/>
    <w:rsid w:val="003B58BD"/>
    <w:rsid w:val="003B62A1"/>
    <w:rsid w:val="003B648D"/>
    <w:rsid w:val="003B6AA4"/>
    <w:rsid w:val="003B6F0F"/>
    <w:rsid w:val="003C023E"/>
    <w:rsid w:val="003C0271"/>
    <w:rsid w:val="003C03BC"/>
    <w:rsid w:val="003C07EC"/>
    <w:rsid w:val="003C32B8"/>
    <w:rsid w:val="003C510F"/>
    <w:rsid w:val="003C5267"/>
    <w:rsid w:val="003C5793"/>
    <w:rsid w:val="003D0CFE"/>
    <w:rsid w:val="003D0FE1"/>
    <w:rsid w:val="003D1A15"/>
    <w:rsid w:val="003D2BB6"/>
    <w:rsid w:val="003D3212"/>
    <w:rsid w:val="003D6A3B"/>
    <w:rsid w:val="003D6B66"/>
    <w:rsid w:val="003E0349"/>
    <w:rsid w:val="003E147F"/>
    <w:rsid w:val="003E39A1"/>
    <w:rsid w:val="003E523A"/>
    <w:rsid w:val="003E526E"/>
    <w:rsid w:val="003E6409"/>
    <w:rsid w:val="003F0632"/>
    <w:rsid w:val="003F0D95"/>
    <w:rsid w:val="003F1BB9"/>
    <w:rsid w:val="003F2C0B"/>
    <w:rsid w:val="003F3020"/>
    <w:rsid w:val="003F3161"/>
    <w:rsid w:val="003F433C"/>
    <w:rsid w:val="003F493F"/>
    <w:rsid w:val="003F519E"/>
    <w:rsid w:val="003F5538"/>
    <w:rsid w:val="003F666F"/>
    <w:rsid w:val="003F6937"/>
    <w:rsid w:val="003F6CBF"/>
    <w:rsid w:val="00402573"/>
    <w:rsid w:val="0040315C"/>
    <w:rsid w:val="004035D4"/>
    <w:rsid w:val="004038F5"/>
    <w:rsid w:val="004052F5"/>
    <w:rsid w:val="00406A75"/>
    <w:rsid w:val="00407D7B"/>
    <w:rsid w:val="004100A9"/>
    <w:rsid w:val="00411086"/>
    <w:rsid w:val="004116D1"/>
    <w:rsid w:val="00412BD0"/>
    <w:rsid w:val="004131FA"/>
    <w:rsid w:val="004146B5"/>
    <w:rsid w:val="00414F1E"/>
    <w:rsid w:val="0041583C"/>
    <w:rsid w:val="0041597D"/>
    <w:rsid w:val="004161B7"/>
    <w:rsid w:val="00417388"/>
    <w:rsid w:val="00421957"/>
    <w:rsid w:val="00421C6C"/>
    <w:rsid w:val="004244FA"/>
    <w:rsid w:val="004249D9"/>
    <w:rsid w:val="00426397"/>
    <w:rsid w:val="004278BC"/>
    <w:rsid w:val="00430025"/>
    <w:rsid w:val="00430E22"/>
    <w:rsid w:val="00431DC0"/>
    <w:rsid w:val="004336E7"/>
    <w:rsid w:val="00433B44"/>
    <w:rsid w:val="00434CBE"/>
    <w:rsid w:val="00434D0B"/>
    <w:rsid w:val="00435B27"/>
    <w:rsid w:val="00435C73"/>
    <w:rsid w:val="00436CA8"/>
    <w:rsid w:val="00436F6A"/>
    <w:rsid w:val="0043771B"/>
    <w:rsid w:val="00437762"/>
    <w:rsid w:val="0043785A"/>
    <w:rsid w:val="004422B2"/>
    <w:rsid w:val="004459C4"/>
    <w:rsid w:val="00445E50"/>
    <w:rsid w:val="004474A0"/>
    <w:rsid w:val="004475B9"/>
    <w:rsid w:val="00447E3B"/>
    <w:rsid w:val="004506CA"/>
    <w:rsid w:val="00450BFA"/>
    <w:rsid w:val="004510FC"/>
    <w:rsid w:val="00451B0C"/>
    <w:rsid w:val="00451BC6"/>
    <w:rsid w:val="00451F00"/>
    <w:rsid w:val="00454AB3"/>
    <w:rsid w:val="00455155"/>
    <w:rsid w:val="004610F6"/>
    <w:rsid w:val="004669ED"/>
    <w:rsid w:val="00467844"/>
    <w:rsid w:val="00467AEA"/>
    <w:rsid w:val="00470256"/>
    <w:rsid w:val="0047179C"/>
    <w:rsid w:val="00472428"/>
    <w:rsid w:val="004726D1"/>
    <w:rsid w:val="0047294F"/>
    <w:rsid w:val="0047363A"/>
    <w:rsid w:val="00473E4B"/>
    <w:rsid w:val="0047578A"/>
    <w:rsid w:val="004763A5"/>
    <w:rsid w:val="00477E57"/>
    <w:rsid w:val="0048093D"/>
    <w:rsid w:val="00480C6C"/>
    <w:rsid w:val="00481549"/>
    <w:rsid w:val="004826BE"/>
    <w:rsid w:val="00482EF6"/>
    <w:rsid w:val="00483A78"/>
    <w:rsid w:val="00484FD0"/>
    <w:rsid w:val="004856EE"/>
    <w:rsid w:val="004867D1"/>
    <w:rsid w:val="0048753F"/>
    <w:rsid w:val="004909CF"/>
    <w:rsid w:val="00490B5A"/>
    <w:rsid w:val="0049169D"/>
    <w:rsid w:val="0049181B"/>
    <w:rsid w:val="00493029"/>
    <w:rsid w:val="0049346B"/>
    <w:rsid w:val="00493BAB"/>
    <w:rsid w:val="004955A7"/>
    <w:rsid w:val="004956E7"/>
    <w:rsid w:val="004957CE"/>
    <w:rsid w:val="00497512"/>
    <w:rsid w:val="004A0614"/>
    <w:rsid w:val="004A0E95"/>
    <w:rsid w:val="004A1180"/>
    <w:rsid w:val="004A1A74"/>
    <w:rsid w:val="004A1E4D"/>
    <w:rsid w:val="004A4150"/>
    <w:rsid w:val="004A5606"/>
    <w:rsid w:val="004A587D"/>
    <w:rsid w:val="004A5B88"/>
    <w:rsid w:val="004A5E7F"/>
    <w:rsid w:val="004A631F"/>
    <w:rsid w:val="004A6330"/>
    <w:rsid w:val="004A6468"/>
    <w:rsid w:val="004A6CCC"/>
    <w:rsid w:val="004A6EA6"/>
    <w:rsid w:val="004A7824"/>
    <w:rsid w:val="004A7A8E"/>
    <w:rsid w:val="004B20B3"/>
    <w:rsid w:val="004B2325"/>
    <w:rsid w:val="004B2433"/>
    <w:rsid w:val="004B2BFD"/>
    <w:rsid w:val="004B304E"/>
    <w:rsid w:val="004B4E68"/>
    <w:rsid w:val="004B5758"/>
    <w:rsid w:val="004B6127"/>
    <w:rsid w:val="004B6986"/>
    <w:rsid w:val="004B6BC0"/>
    <w:rsid w:val="004C0684"/>
    <w:rsid w:val="004C0849"/>
    <w:rsid w:val="004C0A78"/>
    <w:rsid w:val="004C2567"/>
    <w:rsid w:val="004C3ABC"/>
    <w:rsid w:val="004C41E6"/>
    <w:rsid w:val="004C5259"/>
    <w:rsid w:val="004C7DD2"/>
    <w:rsid w:val="004D14FF"/>
    <w:rsid w:val="004D2E43"/>
    <w:rsid w:val="004D391F"/>
    <w:rsid w:val="004D3AFB"/>
    <w:rsid w:val="004D44FE"/>
    <w:rsid w:val="004D47A9"/>
    <w:rsid w:val="004D5F18"/>
    <w:rsid w:val="004D727B"/>
    <w:rsid w:val="004E2643"/>
    <w:rsid w:val="004E2F23"/>
    <w:rsid w:val="004E3286"/>
    <w:rsid w:val="004E3D5A"/>
    <w:rsid w:val="004E40A3"/>
    <w:rsid w:val="004E43EE"/>
    <w:rsid w:val="004E4867"/>
    <w:rsid w:val="004E4FD5"/>
    <w:rsid w:val="004E6EB8"/>
    <w:rsid w:val="004E6FBC"/>
    <w:rsid w:val="004F28A1"/>
    <w:rsid w:val="004F343C"/>
    <w:rsid w:val="004F3CE7"/>
    <w:rsid w:val="004F4DF5"/>
    <w:rsid w:val="004F4F2F"/>
    <w:rsid w:val="004F677A"/>
    <w:rsid w:val="004F7D7D"/>
    <w:rsid w:val="004FE0CD"/>
    <w:rsid w:val="00500D73"/>
    <w:rsid w:val="005014D0"/>
    <w:rsid w:val="00502F82"/>
    <w:rsid w:val="005033BC"/>
    <w:rsid w:val="005042F0"/>
    <w:rsid w:val="00504762"/>
    <w:rsid w:val="0050632B"/>
    <w:rsid w:val="00506A4C"/>
    <w:rsid w:val="00507AFA"/>
    <w:rsid w:val="00510086"/>
    <w:rsid w:val="00510AFB"/>
    <w:rsid w:val="00510F08"/>
    <w:rsid w:val="0051356A"/>
    <w:rsid w:val="0051381D"/>
    <w:rsid w:val="00514B14"/>
    <w:rsid w:val="005153A8"/>
    <w:rsid w:val="005155C0"/>
    <w:rsid w:val="005158E3"/>
    <w:rsid w:val="00515943"/>
    <w:rsid w:val="00515B77"/>
    <w:rsid w:val="00516D55"/>
    <w:rsid w:val="00517E75"/>
    <w:rsid w:val="0052074D"/>
    <w:rsid w:val="00520825"/>
    <w:rsid w:val="00520EC5"/>
    <w:rsid w:val="0052132D"/>
    <w:rsid w:val="0052340E"/>
    <w:rsid w:val="00524EE5"/>
    <w:rsid w:val="00526011"/>
    <w:rsid w:val="00526F72"/>
    <w:rsid w:val="005304AD"/>
    <w:rsid w:val="00530E46"/>
    <w:rsid w:val="00531C55"/>
    <w:rsid w:val="00532582"/>
    <w:rsid w:val="00532727"/>
    <w:rsid w:val="005339A1"/>
    <w:rsid w:val="0053439D"/>
    <w:rsid w:val="00534D06"/>
    <w:rsid w:val="005367A8"/>
    <w:rsid w:val="00537817"/>
    <w:rsid w:val="00540488"/>
    <w:rsid w:val="005448CA"/>
    <w:rsid w:val="00546325"/>
    <w:rsid w:val="005477CC"/>
    <w:rsid w:val="005513D7"/>
    <w:rsid w:val="00551E19"/>
    <w:rsid w:val="00551EA6"/>
    <w:rsid w:val="00551F3C"/>
    <w:rsid w:val="00553524"/>
    <w:rsid w:val="00553B0D"/>
    <w:rsid w:val="00554A04"/>
    <w:rsid w:val="00555880"/>
    <w:rsid w:val="00555BDF"/>
    <w:rsid w:val="00556A4D"/>
    <w:rsid w:val="00557A6C"/>
    <w:rsid w:val="005615B6"/>
    <w:rsid w:val="0056380D"/>
    <w:rsid w:val="005643EC"/>
    <w:rsid w:val="00565CAC"/>
    <w:rsid w:val="00565F27"/>
    <w:rsid w:val="005676F2"/>
    <w:rsid w:val="00567E6C"/>
    <w:rsid w:val="0057175E"/>
    <w:rsid w:val="0057195A"/>
    <w:rsid w:val="00571964"/>
    <w:rsid w:val="00572B04"/>
    <w:rsid w:val="005741AF"/>
    <w:rsid w:val="00575DDD"/>
    <w:rsid w:val="00576529"/>
    <w:rsid w:val="00577D63"/>
    <w:rsid w:val="0058141F"/>
    <w:rsid w:val="00581989"/>
    <w:rsid w:val="0058251E"/>
    <w:rsid w:val="00583DAE"/>
    <w:rsid w:val="00584294"/>
    <w:rsid w:val="005852D6"/>
    <w:rsid w:val="005862BE"/>
    <w:rsid w:val="005873FD"/>
    <w:rsid w:val="00593EA4"/>
    <w:rsid w:val="00594F60"/>
    <w:rsid w:val="005950C2"/>
    <w:rsid w:val="0059650F"/>
    <w:rsid w:val="00596856"/>
    <w:rsid w:val="005970A6"/>
    <w:rsid w:val="0059773C"/>
    <w:rsid w:val="005A0C82"/>
    <w:rsid w:val="005A1423"/>
    <w:rsid w:val="005A15B3"/>
    <w:rsid w:val="005A17DC"/>
    <w:rsid w:val="005A1AD6"/>
    <w:rsid w:val="005A2C8E"/>
    <w:rsid w:val="005A2F59"/>
    <w:rsid w:val="005A31B6"/>
    <w:rsid w:val="005A4043"/>
    <w:rsid w:val="005A5433"/>
    <w:rsid w:val="005A5E9E"/>
    <w:rsid w:val="005B069D"/>
    <w:rsid w:val="005B1B42"/>
    <w:rsid w:val="005B4DE3"/>
    <w:rsid w:val="005B5A9C"/>
    <w:rsid w:val="005C42F2"/>
    <w:rsid w:val="005C65C6"/>
    <w:rsid w:val="005C7679"/>
    <w:rsid w:val="005D0B45"/>
    <w:rsid w:val="005D1C2B"/>
    <w:rsid w:val="005D2005"/>
    <w:rsid w:val="005D2246"/>
    <w:rsid w:val="005D22E3"/>
    <w:rsid w:val="005D2CF9"/>
    <w:rsid w:val="005D2E60"/>
    <w:rsid w:val="005D30D6"/>
    <w:rsid w:val="005D3B5D"/>
    <w:rsid w:val="005D606D"/>
    <w:rsid w:val="005D60D5"/>
    <w:rsid w:val="005D7F47"/>
    <w:rsid w:val="005E066E"/>
    <w:rsid w:val="005E0AC8"/>
    <w:rsid w:val="005E2F3E"/>
    <w:rsid w:val="005E3711"/>
    <w:rsid w:val="005E3E64"/>
    <w:rsid w:val="005E5E56"/>
    <w:rsid w:val="005E6CB4"/>
    <w:rsid w:val="005E7A61"/>
    <w:rsid w:val="005F0E51"/>
    <w:rsid w:val="005F1A8A"/>
    <w:rsid w:val="005F34FB"/>
    <w:rsid w:val="005F4B27"/>
    <w:rsid w:val="005F5E63"/>
    <w:rsid w:val="005F6C47"/>
    <w:rsid w:val="005F71B7"/>
    <w:rsid w:val="005F726B"/>
    <w:rsid w:val="005F7969"/>
    <w:rsid w:val="005F79E3"/>
    <w:rsid w:val="005F7A29"/>
    <w:rsid w:val="00600EA1"/>
    <w:rsid w:val="00602E51"/>
    <w:rsid w:val="0060305F"/>
    <w:rsid w:val="00603C12"/>
    <w:rsid w:val="00603D29"/>
    <w:rsid w:val="00606D10"/>
    <w:rsid w:val="00606EC2"/>
    <w:rsid w:val="0060713C"/>
    <w:rsid w:val="0061066E"/>
    <w:rsid w:val="00612833"/>
    <w:rsid w:val="0061526B"/>
    <w:rsid w:val="006161BF"/>
    <w:rsid w:val="00616C46"/>
    <w:rsid w:val="00621C78"/>
    <w:rsid w:val="0062363B"/>
    <w:rsid w:val="00623EE5"/>
    <w:rsid w:val="006252FA"/>
    <w:rsid w:val="00626979"/>
    <w:rsid w:val="00627905"/>
    <w:rsid w:val="0063041D"/>
    <w:rsid w:val="00630422"/>
    <w:rsid w:val="00631F25"/>
    <w:rsid w:val="00633174"/>
    <w:rsid w:val="00635932"/>
    <w:rsid w:val="00635DB3"/>
    <w:rsid w:val="00637F2F"/>
    <w:rsid w:val="00640176"/>
    <w:rsid w:val="00640515"/>
    <w:rsid w:val="006406C6"/>
    <w:rsid w:val="00641154"/>
    <w:rsid w:val="006421F4"/>
    <w:rsid w:val="00644EEC"/>
    <w:rsid w:val="00646108"/>
    <w:rsid w:val="00647131"/>
    <w:rsid w:val="00647151"/>
    <w:rsid w:val="00647445"/>
    <w:rsid w:val="00647D61"/>
    <w:rsid w:val="006519AA"/>
    <w:rsid w:val="00652F28"/>
    <w:rsid w:val="0065409F"/>
    <w:rsid w:val="0065445D"/>
    <w:rsid w:val="00657914"/>
    <w:rsid w:val="006616F1"/>
    <w:rsid w:val="00661C27"/>
    <w:rsid w:val="00661CF9"/>
    <w:rsid w:val="00663650"/>
    <w:rsid w:val="00663822"/>
    <w:rsid w:val="00663AFE"/>
    <w:rsid w:val="00664504"/>
    <w:rsid w:val="00666BF9"/>
    <w:rsid w:val="00667E48"/>
    <w:rsid w:val="006716C1"/>
    <w:rsid w:val="0067178E"/>
    <w:rsid w:val="006723B5"/>
    <w:rsid w:val="006723C0"/>
    <w:rsid w:val="00672440"/>
    <w:rsid w:val="00672ECF"/>
    <w:rsid w:val="00673023"/>
    <w:rsid w:val="006740FB"/>
    <w:rsid w:val="00674BB6"/>
    <w:rsid w:val="006767F2"/>
    <w:rsid w:val="00677A9B"/>
    <w:rsid w:val="006823BC"/>
    <w:rsid w:val="00683709"/>
    <w:rsid w:val="00684854"/>
    <w:rsid w:val="006852E2"/>
    <w:rsid w:val="00685545"/>
    <w:rsid w:val="006859C2"/>
    <w:rsid w:val="006862D7"/>
    <w:rsid w:val="006862F7"/>
    <w:rsid w:val="006866A0"/>
    <w:rsid w:val="006906A6"/>
    <w:rsid w:val="006930AC"/>
    <w:rsid w:val="00694827"/>
    <w:rsid w:val="00694960"/>
    <w:rsid w:val="0069770F"/>
    <w:rsid w:val="00697950"/>
    <w:rsid w:val="006A015C"/>
    <w:rsid w:val="006A04D0"/>
    <w:rsid w:val="006A304A"/>
    <w:rsid w:val="006A4AE4"/>
    <w:rsid w:val="006A59A6"/>
    <w:rsid w:val="006A786F"/>
    <w:rsid w:val="006B07EB"/>
    <w:rsid w:val="006B113B"/>
    <w:rsid w:val="006B1361"/>
    <w:rsid w:val="006B2364"/>
    <w:rsid w:val="006B2FCC"/>
    <w:rsid w:val="006B3F07"/>
    <w:rsid w:val="006B48B2"/>
    <w:rsid w:val="006B56F9"/>
    <w:rsid w:val="006B576F"/>
    <w:rsid w:val="006B5A04"/>
    <w:rsid w:val="006B652B"/>
    <w:rsid w:val="006B73BD"/>
    <w:rsid w:val="006C01B3"/>
    <w:rsid w:val="006C1027"/>
    <w:rsid w:val="006C3D7B"/>
    <w:rsid w:val="006C40BE"/>
    <w:rsid w:val="006C5A56"/>
    <w:rsid w:val="006C711C"/>
    <w:rsid w:val="006C72CD"/>
    <w:rsid w:val="006D0370"/>
    <w:rsid w:val="006D0534"/>
    <w:rsid w:val="006D1838"/>
    <w:rsid w:val="006D3183"/>
    <w:rsid w:val="006D47CD"/>
    <w:rsid w:val="006D4ADD"/>
    <w:rsid w:val="006D5519"/>
    <w:rsid w:val="006E0220"/>
    <w:rsid w:val="006E0FD0"/>
    <w:rsid w:val="006E1C7F"/>
    <w:rsid w:val="006E1EB2"/>
    <w:rsid w:val="006E4FE4"/>
    <w:rsid w:val="006E57B7"/>
    <w:rsid w:val="006E7843"/>
    <w:rsid w:val="006F032F"/>
    <w:rsid w:val="006F0D5F"/>
    <w:rsid w:val="006F287E"/>
    <w:rsid w:val="006F2B43"/>
    <w:rsid w:val="006F303E"/>
    <w:rsid w:val="006F411B"/>
    <w:rsid w:val="006F6CA3"/>
    <w:rsid w:val="006F6DA2"/>
    <w:rsid w:val="007008CA"/>
    <w:rsid w:val="007019A1"/>
    <w:rsid w:val="00702FF6"/>
    <w:rsid w:val="00704442"/>
    <w:rsid w:val="0070485A"/>
    <w:rsid w:val="00705070"/>
    <w:rsid w:val="00710DAF"/>
    <w:rsid w:val="00711AE2"/>
    <w:rsid w:val="00712381"/>
    <w:rsid w:val="00715CE1"/>
    <w:rsid w:val="00715E0F"/>
    <w:rsid w:val="00716B93"/>
    <w:rsid w:val="00721587"/>
    <w:rsid w:val="007222E7"/>
    <w:rsid w:val="00723678"/>
    <w:rsid w:val="00723D92"/>
    <w:rsid w:val="0072463A"/>
    <w:rsid w:val="00724A45"/>
    <w:rsid w:val="00724CCB"/>
    <w:rsid w:val="00725215"/>
    <w:rsid w:val="00733394"/>
    <w:rsid w:val="00733536"/>
    <w:rsid w:val="00734659"/>
    <w:rsid w:val="00734FF0"/>
    <w:rsid w:val="00735D60"/>
    <w:rsid w:val="00735F36"/>
    <w:rsid w:val="007361D7"/>
    <w:rsid w:val="00736D13"/>
    <w:rsid w:val="007379FE"/>
    <w:rsid w:val="00740703"/>
    <w:rsid w:val="00741358"/>
    <w:rsid w:val="00741A77"/>
    <w:rsid w:val="00741C13"/>
    <w:rsid w:val="007443C4"/>
    <w:rsid w:val="00744698"/>
    <w:rsid w:val="00745F02"/>
    <w:rsid w:val="00746DFB"/>
    <w:rsid w:val="00747188"/>
    <w:rsid w:val="00747629"/>
    <w:rsid w:val="00747E6C"/>
    <w:rsid w:val="007505D0"/>
    <w:rsid w:val="00752D2A"/>
    <w:rsid w:val="00753EF4"/>
    <w:rsid w:val="007540EF"/>
    <w:rsid w:val="007551E0"/>
    <w:rsid w:val="0075582D"/>
    <w:rsid w:val="007573D3"/>
    <w:rsid w:val="00757E78"/>
    <w:rsid w:val="00760127"/>
    <w:rsid w:val="0076033F"/>
    <w:rsid w:val="00761488"/>
    <w:rsid w:val="0076171C"/>
    <w:rsid w:val="00761989"/>
    <w:rsid w:val="0076240D"/>
    <w:rsid w:val="00765E03"/>
    <w:rsid w:val="00766D71"/>
    <w:rsid w:val="007704C2"/>
    <w:rsid w:val="007716C3"/>
    <w:rsid w:val="0077253A"/>
    <w:rsid w:val="00772C2F"/>
    <w:rsid w:val="00774414"/>
    <w:rsid w:val="0077495F"/>
    <w:rsid w:val="00775237"/>
    <w:rsid w:val="00775FFC"/>
    <w:rsid w:val="007774F9"/>
    <w:rsid w:val="00777B04"/>
    <w:rsid w:val="0078050F"/>
    <w:rsid w:val="00781F4D"/>
    <w:rsid w:val="00784BEC"/>
    <w:rsid w:val="007871DC"/>
    <w:rsid w:val="00791411"/>
    <w:rsid w:val="00792F5C"/>
    <w:rsid w:val="00794DB7"/>
    <w:rsid w:val="007950E4"/>
    <w:rsid w:val="00796174"/>
    <w:rsid w:val="0079769F"/>
    <w:rsid w:val="00797B4A"/>
    <w:rsid w:val="007A03EB"/>
    <w:rsid w:val="007A0A0B"/>
    <w:rsid w:val="007A1F1A"/>
    <w:rsid w:val="007A4A84"/>
    <w:rsid w:val="007A54F3"/>
    <w:rsid w:val="007A60BF"/>
    <w:rsid w:val="007A705C"/>
    <w:rsid w:val="007B0F21"/>
    <w:rsid w:val="007B1081"/>
    <w:rsid w:val="007B1310"/>
    <w:rsid w:val="007B1AB2"/>
    <w:rsid w:val="007B3B8F"/>
    <w:rsid w:val="007B3D46"/>
    <w:rsid w:val="007B4DCF"/>
    <w:rsid w:val="007B7031"/>
    <w:rsid w:val="007C0876"/>
    <w:rsid w:val="007C0C3D"/>
    <w:rsid w:val="007C241D"/>
    <w:rsid w:val="007C4394"/>
    <w:rsid w:val="007C4731"/>
    <w:rsid w:val="007C4CF3"/>
    <w:rsid w:val="007C5DB8"/>
    <w:rsid w:val="007C69CC"/>
    <w:rsid w:val="007C718D"/>
    <w:rsid w:val="007D122C"/>
    <w:rsid w:val="007D144E"/>
    <w:rsid w:val="007D2AF7"/>
    <w:rsid w:val="007D2E7A"/>
    <w:rsid w:val="007D2F91"/>
    <w:rsid w:val="007D4756"/>
    <w:rsid w:val="007D5BC0"/>
    <w:rsid w:val="007D66D0"/>
    <w:rsid w:val="007E1599"/>
    <w:rsid w:val="007E227D"/>
    <w:rsid w:val="007E2714"/>
    <w:rsid w:val="007E2FBA"/>
    <w:rsid w:val="007E3A7E"/>
    <w:rsid w:val="007E4538"/>
    <w:rsid w:val="007E49B4"/>
    <w:rsid w:val="007E51B9"/>
    <w:rsid w:val="007E5213"/>
    <w:rsid w:val="007E611F"/>
    <w:rsid w:val="007E76D5"/>
    <w:rsid w:val="007E77A2"/>
    <w:rsid w:val="007F0059"/>
    <w:rsid w:val="007F36AA"/>
    <w:rsid w:val="007F40C6"/>
    <w:rsid w:val="007F5081"/>
    <w:rsid w:val="00802CA0"/>
    <w:rsid w:val="00803587"/>
    <w:rsid w:val="008051A2"/>
    <w:rsid w:val="00805B71"/>
    <w:rsid w:val="00806311"/>
    <w:rsid w:val="00807BF5"/>
    <w:rsid w:val="00810934"/>
    <w:rsid w:val="00811D10"/>
    <w:rsid w:val="008124B7"/>
    <w:rsid w:val="00812839"/>
    <w:rsid w:val="00813D6C"/>
    <w:rsid w:val="00815268"/>
    <w:rsid w:val="0081543E"/>
    <w:rsid w:val="0081544E"/>
    <w:rsid w:val="00815941"/>
    <w:rsid w:val="00815B17"/>
    <w:rsid w:val="00815F02"/>
    <w:rsid w:val="0082061F"/>
    <w:rsid w:val="00820BD1"/>
    <w:rsid w:val="00821C93"/>
    <w:rsid w:val="00821E14"/>
    <w:rsid w:val="00823C0C"/>
    <w:rsid w:val="008249B3"/>
    <w:rsid w:val="008249EC"/>
    <w:rsid w:val="008270E7"/>
    <w:rsid w:val="00827AB5"/>
    <w:rsid w:val="00830891"/>
    <w:rsid w:val="008311DA"/>
    <w:rsid w:val="00831A6F"/>
    <w:rsid w:val="0083256A"/>
    <w:rsid w:val="008351D2"/>
    <w:rsid w:val="00835B8B"/>
    <w:rsid w:val="008364B6"/>
    <w:rsid w:val="00836868"/>
    <w:rsid w:val="008371DA"/>
    <w:rsid w:val="0083757F"/>
    <w:rsid w:val="00840055"/>
    <w:rsid w:val="00840B3C"/>
    <w:rsid w:val="00841B1C"/>
    <w:rsid w:val="0084205A"/>
    <w:rsid w:val="00842B35"/>
    <w:rsid w:val="008431BA"/>
    <w:rsid w:val="00843327"/>
    <w:rsid w:val="0084524B"/>
    <w:rsid w:val="00845C0C"/>
    <w:rsid w:val="00846089"/>
    <w:rsid w:val="00846A3B"/>
    <w:rsid w:val="00847031"/>
    <w:rsid w:val="00851B07"/>
    <w:rsid w:val="008526A4"/>
    <w:rsid w:val="00853CAF"/>
    <w:rsid w:val="00855C92"/>
    <w:rsid w:val="00856BE9"/>
    <w:rsid w:val="00860249"/>
    <w:rsid w:val="00860D32"/>
    <w:rsid w:val="00861549"/>
    <w:rsid w:val="00863EE8"/>
    <w:rsid w:val="00865137"/>
    <w:rsid w:val="00865B08"/>
    <w:rsid w:val="00866232"/>
    <w:rsid w:val="00866FE6"/>
    <w:rsid w:val="008672F9"/>
    <w:rsid w:val="008678BB"/>
    <w:rsid w:val="00870A8F"/>
    <w:rsid w:val="00870C1D"/>
    <w:rsid w:val="00873C64"/>
    <w:rsid w:val="008741A4"/>
    <w:rsid w:val="00874562"/>
    <w:rsid w:val="00876839"/>
    <w:rsid w:val="008770D2"/>
    <w:rsid w:val="00880F27"/>
    <w:rsid w:val="008812BC"/>
    <w:rsid w:val="00881A5C"/>
    <w:rsid w:val="00882026"/>
    <w:rsid w:val="00882857"/>
    <w:rsid w:val="00882AB7"/>
    <w:rsid w:val="00883FE9"/>
    <w:rsid w:val="008858D1"/>
    <w:rsid w:val="008868D9"/>
    <w:rsid w:val="00887FE8"/>
    <w:rsid w:val="008902AF"/>
    <w:rsid w:val="00891657"/>
    <w:rsid w:val="00891C85"/>
    <w:rsid w:val="008923EF"/>
    <w:rsid w:val="00894060"/>
    <w:rsid w:val="00894305"/>
    <w:rsid w:val="00894B0F"/>
    <w:rsid w:val="00896178"/>
    <w:rsid w:val="00896EC6"/>
    <w:rsid w:val="008A01A0"/>
    <w:rsid w:val="008A04AE"/>
    <w:rsid w:val="008A2708"/>
    <w:rsid w:val="008A276C"/>
    <w:rsid w:val="008A3035"/>
    <w:rsid w:val="008A3CB8"/>
    <w:rsid w:val="008A505F"/>
    <w:rsid w:val="008A5967"/>
    <w:rsid w:val="008A5DC0"/>
    <w:rsid w:val="008A6227"/>
    <w:rsid w:val="008A6971"/>
    <w:rsid w:val="008B634D"/>
    <w:rsid w:val="008B652C"/>
    <w:rsid w:val="008B6AAD"/>
    <w:rsid w:val="008C05DE"/>
    <w:rsid w:val="008C07E3"/>
    <w:rsid w:val="008C1E7C"/>
    <w:rsid w:val="008C24E4"/>
    <w:rsid w:val="008C25BB"/>
    <w:rsid w:val="008C347C"/>
    <w:rsid w:val="008C3F8F"/>
    <w:rsid w:val="008C429E"/>
    <w:rsid w:val="008C7380"/>
    <w:rsid w:val="008D5BB2"/>
    <w:rsid w:val="008D66C9"/>
    <w:rsid w:val="008D7FC2"/>
    <w:rsid w:val="008E01D9"/>
    <w:rsid w:val="008E0E67"/>
    <w:rsid w:val="008E0F7A"/>
    <w:rsid w:val="008E333A"/>
    <w:rsid w:val="008E396A"/>
    <w:rsid w:val="008E3D45"/>
    <w:rsid w:val="008E4080"/>
    <w:rsid w:val="008E67C3"/>
    <w:rsid w:val="008E70E1"/>
    <w:rsid w:val="008E7307"/>
    <w:rsid w:val="008E735C"/>
    <w:rsid w:val="008E773D"/>
    <w:rsid w:val="008F042C"/>
    <w:rsid w:val="008F1E9E"/>
    <w:rsid w:val="008F50F5"/>
    <w:rsid w:val="008F65A0"/>
    <w:rsid w:val="008F73C0"/>
    <w:rsid w:val="009000D6"/>
    <w:rsid w:val="009000E4"/>
    <w:rsid w:val="009008C1"/>
    <w:rsid w:val="0090521D"/>
    <w:rsid w:val="00905575"/>
    <w:rsid w:val="009061B5"/>
    <w:rsid w:val="0090633B"/>
    <w:rsid w:val="0090665A"/>
    <w:rsid w:val="0090778E"/>
    <w:rsid w:val="00907CC7"/>
    <w:rsid w:val="0091020F"/>
    <w:rsid w:val="00911D8D"/>
    <w:rsid w:val="00911DE5"/>
    <w:rsid w:val="009125F4"/>
    <w:rsid w:val="00913E03"/>
    <w:rsid w:val="00913FB4"/>
    <w:rsid w:val="009148B5"/>
    <w:rsid w:val="00915E78"/>
    <w:rsid w:val="00916E73"/>
    <w:rsid w:val="0092027F"/>
    <w:rsid w:val="009212EE"/>
    <w:rsid w:val="00922B93"/>
    <w:rsid w:val="00922D5A"/>
    <w:rsid w:val="00922D9F"/>
    <w:rsid w:val="00922FD2"/>
    <w:rsid w:val="0092460A"/>
    <w:rsid w:val="009254C0"/>
    <w:rsid w:val="0092597A"/>
    <w:rsid w:val="009314DB"/>
    <w:rsid w:val="00931983"/>
    <w:rsid w:val="00932DAF"/>
    <w:rsid w:val="009332FB"/>
    <w:rsid w:val="009339B3"/>
    <w:rsid w:val="009345FF"/>
    <w:rsid w:val="00935969"/>
    <w:rsid w:val="009363A8"/>
    <w:rsid w:val="00940280"/>
    <w:rsid w:val="009403FB"/>
    <w:rsid w:val="00940715"/>
    <w:rsid w:val="00940CC8"/>
    <w:rsid w:val="00941704"/>
    <w:rsid w:val="00942A18"/>
    <w:rsid w:val="00942CB8"/>
    <w:rsid w:val="00943838"/>
    <w:rsid w:val="00946043"/>
    <w:rsid w:val="00946A16"/>
    <w:rsid w:val="009473C7"/>
    <w:rsid w:val="00947ABF"/>
    <w:rsid w:val="00950D32"/>
    <w:rsid w:val="00951B02"/>
    <w:rsid w:val="00951E34"/>
    <w:rsid w:val="009524D3"/>
    <w:rsid w:val="00954677"/>
    <w:rsid w:val="00955D1F"/>
    <w:rsid w:val="00955F13"/>
    <w:rsid w:val="00956083"/>
    <w:rsid w:val="009566AC"/>
    <w:rsid w:val="00957DFF"/>
    <w:rsid w:val="00960B70"/>
    <w:rsid w:val="0096228F"/>
    <w:rsid w:val="009635E6"/>
    <w:rsid w:val="00963FE4"/>
    <w:rsid w:val="009654CF"/>
    <w:rsid w:val="00965AA0"/>
    <w:rsid w:val="00966C8F"/>
    <w:rsid w:val="00966CC4"/>
    <w:rsid w:val="009672AB"/>
    <w:rsid w:val="009677D9"/>
    <w:rsid w:val="00967B11"/>
    <w:rsid w:val="00970242"/>
    <w:rsid w:val="0097162C"/>
    <w:rsid w:val="00971D64"/>
    <w:rsid w:val="00977912"/>
    <w:rsid w:val="0098157B"/>
    <w:rsid w:val="00981DE7"/>
    <w:rsid w:val="00981DFA"/>
    <w:rsid w:val="00981E3F"/>
    <w:rsid w:val="00981FBA"/>
    <w:rsid w:val="009820E1"/>
    <w:rsid w:val="0098210A"/>
    <w:rsid w:val="009824EE"/>
    <w:rsid w:val="00984BFB"/>
    <w:rsid w:val="0099061E"/>
    <w:rsid w:val="00990AA1"/>
    <w:rsid w:val="0099156D"/>
    <w:rsid w:val="009919D3"/>
    <w:rsid w:val="00993F96"/>
    <w:rsid w:val="009949AC"/>
    <w:rsid w:val="009950A3"/>
    <w:rsid w:val="00995A28"/>
    <w:rsid w:val="00996C75"/>
    <w:rsid w:val="0099769B"/>
    <w:rsid w:val="009A0275"/>
    <w:rsid w:val="009A0F5F"/>
    <w:rsid w:val="009A3164"/>
    <w:rsid w:val="009A3CE1"/>
    <w:rsid w:val="009A4094"/>
    <w:rsid w:val="009A7365"/>
    <w:rsid w:val="009B3EAF"/>
    <w:rsid w:val="009B47C5"/>
    <w:rsid w:val="009B4A25"/>
    <w:rsid w:val="009B7305"/>
    <w:rsid w:val="009B7A85"/>
    <w:rsid w:val="009C034D"/>
    <w:rsid w:val="009C0F0A"/>
    <w:rsid w:val="009C1459"/>
    <w:rsid w:val="009C1AAB"/>
    <w:rsid w:val="009C233A"/>
    <w:rsid w:val="009C329E"/>
    <w:rsid w:val="009C33F7"/>
    <w:rsid w:val="009C40A5"/>
    <w:rsid w:val="009C47F2"/>
    <w:rsid w:val="009C4999"/>
    <w:rsid w:val="009C4E33"/>
    <w:rsid w:val="009C584B"/>
    <w:rsid w:val="009C6A96"/>
    <w:rsid w:val="009D01BD"/>
    <w:rsid w:val="009D1EA0"/>
    <w:rsid w:val="009D20E3"/>
    <w:rsid w:val="009D2820"/>
    <w:rsid w:val="009D29FA"/>
    <w:rsid w:val="009D2D54"/>
    <w:rsid w:val="009D2FE1"/>
    <w:rsid w:val="009D3196"/>
    <w:rsid w:val="009D60A4"/>
    <w:rsid w:val="009D6A25"/>
    <w:rsid w:val="009E1A58"/>
    <w:rsid w:val="009E2529"/>
    <w:rsid w:val="009E41A3"/>
    <w:rsid w:val="009E47EA"/>
    <w:rsid w:val="009E53D3"/>
    <w:rsid w:val="009E56EE"/>
    <w:rsid w:val="009E60B4"/>
    <w:rsid w:val="009E7F76"/>
    <w:rsid w:val="009F228C"/>
    <w:rsid w:val="009F2329"/>
    <w:rsid w:val="009F25E6"/>
    <w:rsid w:val="009F2796"/>
    <w:rsid w:val="009F2E16"/>
    <w:rsid w:val="009F34EA"/>
    <w:rsid w:val="009F43E6"/>
    <w:rsid w:val="009F5275"/>
    <w:rsid w:val="009F530C"/>
    <w:rsid w:val="009F5DB5"/>
    <w:rsid w:val="009F5EC2"/>
    <w:rsid w:val="009F7214"/>
    <w:rsid w:val="009F7A5B"/>
    <w:rsid w:val="009F7CE8"/>
    <w:rsid w:val="009F7D25"/>
    <w:rsid w:val="00A01264"/>
    <w:rsid w:val="00A015BC"/>
    <w:rsid w:val="00A01B46"/>
    <w:rsid w:val="00A03445"/>
    <w:rsid w:val="00A05ED9"/>
    <w:rsid w:val="00A05F39"/>
    <w:rsid w:val="00A063CC"/>
    <w:rsid w:val="00A06639"/>
    <w:rsid w:val="00A10682"/>
    <w:rsid w:val="00A11F9A"/>
    <w:rsid w:val="00A1241C"/>
    <w:rsid w:val="00A12777"/>
    <w:rsid w:val="00A1345F"/>
    <w:rsid w:val="00A1419B"/>
    <w:rsid w:val="00A14760"/>
    <w:rsid w:val="00A15D4C"/>
    <w:rsid w:val="00A1614D"/>
    <w:rsid w:val="00A168E6"/>
    <w:rsid w:val="00A16AAB"/>
    <w:rsid w:val="00A172F9"/>
    <w:rsid w:val="00A219BA"/>
    <w:rsid w:val="00A21DB2"/>
    <w:rsid w:val="00A23651"/>
    <w:rsid w:val="00A24731"/>
    <w:rsid w:val="00A24BDA"/>
    <w:rsid w:val="00A25E0D"/>
    <w:rsid w:val="00A25F37"/>
    <w:rsid w:val="00A2681A"/>
    <w:rsid w:val="00A30E01"/>
    <w:rsid w:val="00A3109D"/>
    <w:rsid w:val="00A31A76"/>
    <w:rsid w:val="00A32BAA"/>
    <w:rsid w:val="00A33B27"/>
    <w:rsid w:val="00A33B59"/>
    <w:rsid w:val="00A35AAD"/>
    <w:rsid w:val="00A36AEF"/>
    <w:rsid w:val="00A36C89"/>
    <w:rsid w:val="00A37109"/>
    <w:rsid w:val="00A41A98"/>
    <w:rsid w:val="00A4223C"/>
    <w:rsid w:val="00A43708"/>
    <w:rsid w:val="00A4377A"/>
    <w:rsid w:val="00A43B9E"/>
    <w:rsid w:val="00A4566E"/>
    <w:rsid w:val="00A478C6"/>
    <w:rsid w:val="00A5554F"/>
    <w:rsid w:val="00A55FE2"/>
    <w:rsid w:val="00A5647D"/>
    <w:rsid w:val="00A56ADD"/>
    <w:rsid w:val="00A57F1F"/>
    <w:rsid w:val="00A6115B"/>
    <w:rsid w:val="00A6471C"/>
    <w:rsid w:val="00A64ACA"/>
    <w:rsid w:val="00A65070"/>
    <w:rsid w:val="00A65BE6"/>
    <w:rsid w:val="00A66C12"/>
    <w:rsid w:val="00A6705B"/>
    <w:rsid w:val="00A71A28"/>
    <w:rsid w:val="00A71E35"/>
    <w:rsid w:val="00A72929"/>
    <w:rsid w:val="00A73843"/>
    <w:rsid w:val="00A808D8"/>
    <w:rsid w:val="00A80BE2"/>
    <w:rsid w:val="00A80E66"/>
    <w:rsid w:val="00A80F5B"/>
    <w:rsid w:val="00A816CF"/>
    <w:rsid w:val="00A8181A"/>
    <w:rsid w:val="00A823B1"/>
    <w:rsid w:val="00A82BD8"/>
    <w:rsid w:val="00A84C1B"/>
    <w:rsid w:val="00A868C6"/>
    <w:rsid w:val="00A90AC6"/>
    <w:rsid w:val="00A90BDA"/>
    <w:rsid w:val="00A91F60"/>
    <w:rsid w:val="00A9540F"/>
    <w:rsid w:val="00A97545"/>
    <w:rsid w:val="00AA0353"/>
    <w:rsid w:val="00AA0F15"/>
    <w:rsid w:val="00AA1B83"/>
    <w:rsid w:val="00AA257B"/>
    <w:rsid w:val="00AA2DA5"/>
    <w:rsid w:val="00AA5031"/>
    <w:rsid w:val="00AA7CB4"/>
    <w:rsid w:val="00AB3A75"/>
    <w:rsid w:val="00AB3B87"/>
    <w:rsid w:val="00AB5934"/>
    <w:rsid w:val="00AB66B0"/>
    <w:rsid w:val="00AB66E0"/>
    <w:rsid w:val="00AB7430"/>
    <w:rsid w:val="00AB77B5"/>
    <w:rsid w:val="00AB7CAC"/>
    <w:rsid w:val="00AC044D"/>
    <w:rsid w:val="00AC077E"/>
    <w:rsid w:val="00AC10B0"/>
    <w:rsid w:val="00AC2455"/>
    <w:rsid w:val="00AC4283"/>
    <w:rsid w:val="00AC4462"/>
    <w:rsid w:val="00AC56AC"/>
    <w:rsid w:val="00AC5AB9"/>
    <w:rsid w:val="00AC5CE9"/>
    <w:rsid w:val="00AC6FB9"/>
    <w:rsid w:val="00AD0FEB"/>
    <w:rsid w:val="00AD20B1"/>
    <w:rsid w:val="00AD2C23"/>
    <w:rsid w:val="00AD377A"/>
    <w:rsid w:val="00AD4BC8"/>
    <w:rsid w:val="00AD6E22"/>
    <w:rsid w:val="00AD73EC"/>
    <w:rsid w:val="00AD7840"/>
    <w:rsid w:val="00AD7DE7"/>
    <w:rsid w:val="00AE0D49"/>
    <w:rsid w:val="00AE2762"/>
    <w:rsid w:val="00AE30B6"/>
    <w:rsid w:val="00AE3FDA"/>
    <w:rsid w:val="00AE4311"/>
    <w:rsid w:val="00AE441B"/>
    <w:rsid w:val="00AE4920"/>
    <w:rsid w:val="00AE4DFB"/>
    <w:rsid w:val="00AE561C"/>
    <w:rsid w:val="00AE5B7A"/>
    <w:rsid w:val="00AE5B7E"/>
    <w:rsid w:val="00AE7B3A"/>
    <w:rsid w:val="00AF10A7"/>
    <w:rsid w:val="00AF210F"/>
    <w:rsid w:val="00AF212F"/>
    <w:rsid w:val="00AF3C2D"/>
    <w:rsid w:val="00AF3E48"/>
    <w:rsid w:val="00AF4169"/>
    <w:rsid w:val="00AF586B"/>
    <w:rsid w:val="00AF58D4"/>
    <w:rsid w:val="00AF5A03"/>
    <w:rsid w:val="00AF71E6"/>
    <w:rsid w:val="00AF797F"/>
    <w:rsid w:val="00B006C4"/>
    <w:rsid w:val="00B012CD"/>
    <w:rsid w:val="00B02E81"/>
    <w:rsid w:val="00B031AC"/>
    <w:rsid w:val="00B03481"/>
    <w:rsid w:val="00B04CEB"/>
    <w:rsid w:val="00B06AD0"/>
    <w:rsid w:val="00B100C8"/>
    <w:rsid w:val="00B100E1"/>
    <w:rsid w:val="00B11C91"/>
    <w:rsid w:val="00B1275E"/>
    <w:rsid w:val="00B12845"/>
    <w:rsid w:val="00B143C2"/>
    <w:rsid w:val="00B144A7"/>
    <w:rsid w:val="00B15162"/>
    <w:rsid w:val="00B1569B"/>
    <w:rsid w:val="00B20DF7"/>
    <w:rsid w:val="00B215B1"/>
    <w:rsid w:val="00B22B45"/>
    <w:rsid w:val="00B26583"/>
    <w:rsid w:val="00B2672C"/>
    <w:rsid w:val="00B26F29"/>
    <w:rsid w:val="00B27147"/>
    <w:rsid w:val="00B309E5"/>
    <w:rsid w:val="00B30C82"/>
    <w:rsid w:val="00B33501"/>
    <w:rsid w:val="00B33B14"/>
    <w:rsid w:val="00B34CB2"/>
    <w:rsid w:val="00B34F8B"/>
    <w:rsid w:val="00B3522C"/>
    <w:rsid w:val="00B35F0F"/>
    <w:rsid w:val="00B40568"/>
    <w:rsid w:val="00B41067"/>
    <w:rsid w:val="00B4215E"/>
    <w:rsid w:val="00B4365F"/>
    <w:rsid w:val="00B43BA0"/>
    <w:rsid w:val="00B43E62"/>
    <w:rsid w:val="00B451E8"/>
    <w:rsid w:val="00B456E0"/>
    <w:rsid w:val="00B458B2"/>
    <w:rsid w:val="00B462DE"/>
    <w:rsid w:val="00B465F5"/>
    <w:rsid w:val="00B4690B"/>
    <w:rsid w:val="00B469F8"/>
    <w:rsid w:val="00B47E57"/>
    <w:rsid w:val="00B47F91"/>
    <w:rsid w:val="00B5052A"/>
    <w:rsid w:val="00B53BB3"/>
    <w:rsid w:val="00B54537"/>
    <w:rsid w:val="00B54FFD"/>
    <w:rsid w:val="00B55372"/>
    <w:rsid w:val="00B567AA"/>
    <w:rsid w:val="00B56842"/>
    <w:rsid w:val="00B57FC8"/>
    <w:rsid w:val="00B61CC6"/>
    <w:rsid w:val="00B6236A"/>
    <w:rsid w:val="00B624B1"/>
    <w:rsid w:val="00B62579"/>
    <w:rsid w:val="00B62EFB"/>
    <w:rsid w:val="00B63ED6"/>
    <w:rsid w:val="00B649D2"/>
    <w:rsid w:val="00B6502A"/>
    <w:rsid w:val="00B66E8B"/>
    <w:rsid w:val="00B67EB5"/>
    <w:rsid w:val="00B71625"/>
    <w:rsid w:val="00B7511D"/>
    <w:rsid w:val="00B75C04"/>
    <w:rsid w:val="00B77A99"/>
    <w:rsid w:val="00B81904"/>
    <w:rsid w:val="00B81C3C"/>
    <w:rsid w:val="00B85D2F"/>
    <w:rsid w:val="00B87632"/>
    <w:rsid w:val="00B87CD6"/>
    <w:rsid w:val="00B90069"/>
    <w:rsid w:val="00B90E93"/>
    <w:rsid w:val="00B918C3"/>
    <w:rsid w:val="00B922F8"/>
    <w:rsid w:val="00B9331A"/>
    <w:rsid w:val="00B937E7"/>
    <w:rsid w:val="00B9428C"/>
    <w:rsid w:val="00B96140"/>
    <w:rsid w:val="00B97467"/>
    <w:rsid w:val="00B97BE4"/>
    <w:rsid w:val="00BA1D08"/>
    <w:rsid w:val="00BA3863"/>
    <w:rsid w:val="00BA5C29"/>
    <w:rsid w:val="00BB1A36"/>
    <w:rsid w:val="00BB28F1"/>
    <w:rsid w:val="00BB41AF"/>
    <w:rsid w:val="00BB6A4E"/>
    <w:rsid w:val="00BC1477"/>
    <w:rsid w:val="00BC1CBB"/>
    <w:rsid w:val="00BC33FD"/>
    <w:rsid w:val="00BC3835"/>
    <w:rsid w:val="00BC3D41"/>
    <w:rsid w:val="00BC3FBE"/>
    <w:rsid w:val="00BC4065"/>
    <w:rsid w:val="00BC5718"/>
    <w:rsid w:val="00BC77A6"/>
    <w:rsid w:val="00BD0CFE"/>
    <w:rsid w:val="00BD1438"/>
    <w:rsid w:val="00BD22D5"/>
    <w:rsid w:val="00BD2395"/>
    <w:rsid w:val="00BD247E"/>
    <w:rsid w:val="00BD37D1"/>
    <w:rsid w:val="00BD45F3"/>
    <w:rsid w:val="00BD6788"/>
    <w:rsid w:val="00BD7D61"/>
    <w:rsid w:val="00BE065F"/>
    <w:rsid w:val="00BE150E"/>
    <w:rsid w:val="00BE15AE"/>
    <w:rsid w:val="00BE1F2C"/>
    <w:rsid w:val="00BE31D4"/>
    <w:rsid w:val="00BE67AD"/>
    <w:rsid w:val="00BF161E"/>
    <w:rsid w:val="00BF2955"/>
    <w:rsid w:val="00BF3A02"/>
    <w:rsid w:val="00BF3A82"/>
    <w:rsid w:val="00BF3F33"/>
    <w:rsid w:val="00BF42F2"/>
    <w:rsid w:val="00BF4C65"/>
    <w:rsid w:val="00BF582B"/>
    <w:rsid w:val="00BF6596"/>
    <w:rsid w:val="00BF6905"/>
    <w:rsid w:val="00C0042E"/>
    <w:rsid w:val="00C02C1C"/>
    <w:rsid w:val="00C04F20"/>
    <w:rsid w:val="00C06D49"/>
    <w:rsid w:val="00C07D07"/>
    <w:rsid w:val="00C10260"/>
    <w:rsid w:val="00C10FDE"/>
    <w:rsid w:val="00C12395"/>
    <w:rsid w:val="00C127DE"/>
    <w:rsid w:val="00C14A4B"/>
    <w:rsid w:val="00C14AC9"/>
    <w:rsid w:val="00C158AB"/>
    <w:rsid w:val="00C165C7"/>
    <w:rsid w:val="00C16747"/>
    <w:rsid w:val="00C16ABD"/>
    <w:rsid w:val="00C20748"/>
    <w:rsid w:val="00C2382E"/>
    <w:rsid w:val="00C2409E"/>
    <w:rsid w:val="00C25181"/>
    <w:rsid w:val="00C2554F"/>
    <w:rsid w:val="00C265E2"/>
    <w:rsid w:val="00C2661B"/>
    <w:rsid w:val="00C2733F"/>
    <w:rsid w:val="00C30B86"/>
    <w:rsid w:val="00C318E4"/>
    <w:rsid w:val="00C32487"/>
    <w:rsid w:val="00C32F4D"/>
    <w:rsid w:val="00C333EC"/>
    <w:rsid w:val="00C3401C"/>
    <w:rsid w:val="00C348B2"/>
    <w:rsid w:val="00C35256"/>
    <w:rsid w:val="00C35A15"/>
    <w:rsid w:val="00C36610"/>
    <w:rsid w:val="00C37FED"/>
    <w:rsid w:val="00C41383"/>
    <w:rsid w:val="00C420F6"/>
    <w:rsid w:val="00C43942"/>
    <w:rsid w:val="00C445BB"/>
    <w:rsid w:val="00C4567B"/>
    <w:rsid w:val="00C45A94"/>
    <w:rsid w:val="00C4688A"/>
    <w:rsid w:val="00C50EA3"/>
    <w:rsid w:val="00C518AB"/>
    <w:rsid w:val="00C549B8"/>
    <w:rsid w:val="00C5509B"/>
    <w:rsid w:val="00C55191"/>
    <w:rsid w:val="00C562ED"/>
    <w:rsid w:val="00C56BD6"/>
    <w:rsid w:val="00C56EF9"/>
    <w:rsid w:val="00C57DDD"/>
    <w:rsid w:val="00C6148A"/>
    <w:rsid w:val="00C619BB"/>
    <w:rsid w:val="00C62A3A"/>
    <w:rsid w:val="00C63BA2"/>
    <w:rsid w:val="00C64E68"/>
    <w:rsid w:val="00C64EE2"/>
    <w:rsid w:val="00C652A1"/>
    <w:rsid w:val="00C6556D"/>
    <w:rsid w:val="00C659F2"/>
    <w:rsid w:val="00C67F27"/>
    <w:rsid w:val="00C7162A"/>
    <w:rsid w:val="00C72353"/>
    <w:rsid w:val="00C7267A"/>
    <w:rsid w:val="00C73395"/>
    <w:rsid w:val="00C736CD"/>
    <w:rsid w:val="00C73DE9"/>
    <w:rsid w:val="00C752B3"/>
    <w:rsid w:val="00C76A68"/>
    <w:rsid w:val="00C807B6"/>
    <w:rsid w:val="00C81148"/>
    <w:rsid w:val="00C81570"/>
    <w:rsid w:val="00C83050"/>
    <w:rsid w:val="00C845AE"/>
    <w:rsid w:val="00C846E2"/>
    <w:rsid w:val="00C849E0"/>
    <w:rsid w:val="00C84FD0"/>
    <w:rsid w:val="00C85865"/>
    <w:rsid w:val="00C85C0C"/>
    <w:rsid w:val="00C8613F"/>
    <w:rsid w:val="00C86E5E"/>
    <w:rsid w:val="00C8722A"/>
    <w:rsid w:val="00C916C6"/>
    <w:rsid w:val="00C9182E"/>
    <w:rsid w:val="00C91F5A"/>
    <w:rsid w:val="00C9235F"/>
    <w:rsid w:val="00C923C8"/>
    <w:rsid w:val="00C92810"/>
    <w:rsid w:val="00C928E3"/>
    <w:rsid w:val="00C946FE"/>
    <w:rsid w:val="00C94CAC"/>
    <w:rsid w:val="00C94E49"/>
    <w:rsid w:val="00C94F01"/>
    <w:rsid w:val="00C955AF"/>
    <w:rsid w:val="00C959E5"/>
    <w:rsid w:val="00C97D43"/>
    <w:rsid w:val="00CA0FE6"/>
    <w:rsid w:val="00CA13C3"/>
    <w:rsid w:val="00CA2C92"/>
    <w:rsid w:val="00CA56D7"/>
    <w:rsid w:val="00CA58EE"/>
    <w:rsid w:val="00CA630F"/>
    <w:rsid w:val="00CA6C8A"/>
    <w:rsid w:val="00CA6F29"/>
    <w:rsid w:val="00CA76EE"/>
    <w:rsid w:val="00CB3184"/>
    <w:rsid w:val="00CB43C1"/>
    <w:rsid w:val="00CB448F"/>
    <w:rsid w:val="00CB48C6"/>
    <w:rsid w:val="00CB78B9"/>
    <w:rsid w:val="00CC046F"/>
    <w:rsid w:val="00CC0B65"/>
    <w:rsid w:val="00CC1824"/>
    <w:rsid w:val="00CC1827"/>
    <w:rsid w:val="00CC2254"/>
    <w:rsid w:val="00CC2AA6"/>
    <w:rsid w:val="00CC398E"/>
    <w:rsid w:val="00CC5330"/>
    <w:rsid w:val="00CC5746"/>
    <w:rsid w:val="00CC5E36"/>
    <w:rsid w:val="00CC7256"/>
    <w:rsid w:val="00CC7AFE"/>
    <w:rsid w:val="00CC7C39"/>
    <w:rsid w:val="00CD0859"/>
    <w:rsid w:val="00CD293B"/>
    <w:rsid w:val="00CD4EFF"/>
    <w:rsid w:val="00CD5017"/>
    <w:rsid w:val="00CD5B01"/>
    <w:rsid w:val="00CD683E"/>
    <w:rsid w:val="00CD6F83"/>
    <w:rsid w:val="00CD7003"/>
    <w:rsid w:val="00CE06DE"/>
    <w:rsid w:val="00CE1AF4"/>
    <w:rsid w:val="00CE1B5F"/>
    <w:rsid w:val="00CE247C"/>
    <w:rsid w:val="00CE291E"/>
    <w:rsid w:val="00CE3567"/>
    <w:rsid w:val="00CE40BD"/>
    <w:rsid w:val="00CE44CE"/>
    <w:rsid w:val="00CE57EA"/>
    <w:rsid w:val="00CE6C50"/>
    <w:rsid w:val="00CE6E1E"/>
    <w:rsid w:val="00CE7039"/>
    <w:rsid w:val="00CE7816"/>
    <w:rsid w:val="00CF0ECD"/>
    <w:rsid w:val="00CF2D2D"/>
    <w:rsid w:val="00CF36CD"/>
    <w:rsid w:val="00CF3A4F"/>
    <w:rsid w:val="00CF4988"/>
    <w:rsid w:val="00CF5A67"/>
    <w:rsid w:val="00CF67D1"/>
    <w:rsid w:val="00CF7EF1"/>
    <w:rsid w:val="00D0254D"/>
    <w:rsid w:val="00D02C4D"/>
    <w:rsid w:val="00D03B36"/>
    <w:rsid w:val="00D04C30"/>
    <w:rsid w:val="00D06C20"/>
    <w:rsid w:val="00D07CE8"/>
    <w:rsid w:val="00D10CE8"/>
    <w:rsid w:val="00D10E06"/>
    <w:rsid w:val="00D1195C"/>
    <w:rsid w:val="00D1205B"/>
    <w:rsid w:val="00D12E1F"/>
    <w:rsid w:val="00D14B9F"/>
    <w:rsid w:val="00D15383"/>
    <w:rsid w:val="00D16EDA"/>
    <w:rsid w:val="00D17C24"/>
    <w:rsid w:val="00D17F3E"/>
    <w:rsid w:val="00D17FA0"/>
    <w:rsid w:val="00D20B4B"/>
    <w:rsid w:val="00D2193D"/>
    <w:rsid w:val="00D219FC"/>
    <w:rsid w:val="00D220BC"/>
    <w:rsid w:val="00D2325F"/>
    <w:rsid w:val="00D2336A"/>
    <w:rsid w:val="00D2378E"/>
    <w:rsid w:val="00D24EEB"/>
    <w:rsid w:val="00D26DA3"/>
    <w:rsid w:val="00D2742C"/>
    <w:rsid w:val="00D274EB"/>
    <w:rsid w:val="00D31443"/>
    <w:rsid w:val="00D32B71"/>
    <w:rsid w:val="00D35B57"/>
    <w:rsid w:val="00D3736D"/>
    <w:rsid w:val="00D37F43"/>
    <w:rsid w:val="00D407DE"/>
    <w:rsid w:val="00D40EDC"/>
    <w:rsid w:val="00D41226"/>
    <w:rsid w:val="00D41876"/>
    <w:rsid w:val="00D45359"/>
    <w:rsid w:val="00D45575"/>
    <w:rsid w:val="00D45EA2"/>
    <w:rsid w:val="00D46225"/>
    <w:rsid w:val="00D46961"/>
    <w:rsid w:val="00D47676"/>
    <w:rsid w:val="00D47C35"/>
    <w:rsid w:val="00D5097D"/>
    <w:rsid w:val="00D51369"/>
    <w:rsid w:val="00D523FA"/>
    <w:rsid w:val="00D527BF"/>
    <w:rsid w:val="00D529B3"/>
    <w:rsid w:val="00D52A85"/>
    <w:rsid w:val="00D53265"/>
    <w:rsid w:val="00D53E70"/>
    <w:rsid w:val="00D552B3"/>
    <w:rsid w:val="00D5639C"/>
    <w:rsid w:val="00D5712E"/>
    <w:rsid w:val="00D62407"/>
    <w:rsid w:val="00D63034"/>
    <w:rsid w:val="00D63863"/>
    <w:rsid w:val="00D70391"/>
    <w:rsid w:val="00D70891"/>
    <w:rsid w:val="00D733DC"/>
    <w:rsid w:val="00D74C20"/>
    <w:rsid w:val="00D76C8B"/>
    <w:rsid w:val="00D77FEB"/>
    <w:rsid w:val="00D8071C"/>
    <w:rsid w:val="00D8129C"/>
    <w:rsid w:val="00D82AC5"/>
    <w:rsid w:val="00D8401D"/>
    <w:rsid w:val="00D84918"/>
    <w:rsid w:val="00D85D61"/>
    <w:rsid w:val="00D86099"/>
    <w:rsid w:val="00D862A9"/>
    <w:rsid w:val="00D916A1"/>
    <w:rsid w:val="00D92BA9"/>
    <w:rsid w:val="00D94C7C"/>
    <w:rsid w:val="00D9625C"/>
    <w:rsid w:val="00D96BBD"/>
    <w:rsid w:val="00DA069E"/>
    <w:rsid w:val="00DA0BC9"/>
    <w:rsid w:val="00DA1095"/>
    <w:rsid w:val="00DA1529"/>
    <w:rsid w:val="00DA27AF"/>
    <w:rsid w:val="00DA2E4E"/>
    <w:rsid w:val="00DA46FA"/>
    <w:rsid w:val="00DA55CA"/>
    <w:rsid w:val="00DA692B"/>
    <w:rsid w:val="00DB0863"/>
    <w:rsid w:val="00DB0ABB"/>
    <w:rsid w:val="00DB2DBC"/>
    <w:rsid w:val="00DB4096"/>
    <w:rsid w:val="00DB5643"/>
    <w:rsid w:val="00DB61AB"/>
    <w:rsid w:val="00DB6943"/>
    <w:rsid w:val="00DB799B"/>
    <w:rsid w:val="00DC0EC3"/>
    <w:rsid w:val="00DC1DC1"/>
    <w:rsid w:val="00DC2C9E"/>
    <w:rsid w:val="00DC32D6"/>
    <w:rsid w:val="00DC3A23"/>
    <w:rsid w:val="00DC4135"/>
    <w:rsid w:val="00DD1177"/>
    <w:rsid w:val="00DD19A1"/>
    <w:rsid w:val="00DD1A49"/>
    <w:rsid w:val="00DD1B08"/>
    <w:rsid w:val="00DD25B2"/>
    <w:rsid w:val="00DD3869"/>
    <w:rsid w:val="00DD3A2C"/>
    <w:rsid w:val="00DD4DB8"/>
    <w:rsid w:val="00DD53D2"/>
    <w:rsid w:val="00DD560C"/>
    <w:rsid w:val="00DD5E6C"/>
    <w:rsid w:val="00DE0650"/>
    <w:rsid w:val="00DE0F9E"/>
    <w:rsid w:val="00DE31EC"/>
    <w:rsid w:val="00DE3D38"/>
    <w:rsid w:val="00DE6F84"/>
    <w:rsid w:val="00DF0D21"/>
    <w:rsid w:val="00DF150C"/>
    <w:rsid w:val="00DF170C"/>
    <w:rsid w:val="00DF1A80"/>
    <w:rsid w:val="00DF1CC4"/>
    <w:rsid w:val="00DF354A"/>
    <w:rsid w:val="00DF3D27"/>
    <w:rsid w:val="00DF3E96"/>
    <w:rsid w:val="00DF508A"/>
    <w:rsid w:val="00DF5ACE"/>
    <w:rsid w:val="00DF6F0B"/>
    <w:rsid w:val="00E00890"/>
    <w:rsid w:val="00E00F96"/>
    <w:rsid w:val="00E03C5C"/>
    <w:rsid w:val="00E13FB7"/>
    <w:rsid w:val="00E15596"/>
    <w:rsid w:val="00E159C4"/>
    <w:rsid w:val="00E15D57"/>
    <w:rsid w:val="00E16877"/>
    <w:rsid w:val="00E2018A"/>
    <w:rsid w:val="00E20FA1"/>
    <w:rsid w:val="00E215A0"/>
    <w:rsid w:val="00E23CD4"/>
    <w:rsid w:val="00E244D5"/>
    <w:rsid w:val="00E2549C"/>
    <w:rsid w:val="00E2707C"/>
    <w:rsid w:val="00E276E9"/>
    <w:rsid w:val="00E277DC"/>
    <w:rsid w:val="00E30E2F"/>
    <w:rsid w:val="00E31A39"/>
    <w:rsid w:val="00E327B2"/>
    <w:rsid w:val="00E344FC"/>
    <w:rsid w:val="00E3476B"/>
    <w:rsid w:val="00E35A43"/>
    <w:rsid w:val="00E35C3D"/>
    <w:rsid w:val="00E37695"/>
    <w:rsid w:val="00E37B1D"/>
    <w:rsid w:val="00E37B57"/>
    <w:rsid w:val="00E407DA"/>
    <w:rsid w:val="00E418E6"/>
    <w:rsid w:val="00E435A2"/>
    <w:rsid w:val="00E4418D"/>
    <w:rsid w:val="00E46DB6"/>
    <w:rsid w:val="00E50367"/>
    <w:rsid w:val="00E5130A"/>
    <w:rsid w:val="00E523A2"/>
    <w:rsid w:val="00E52721"/>
    <w:rsid w:val="00E54D72"/>
    <w:rsid w:val="00E55664"/>
    <w:rsid w:val="00E562C1"/>
    <w:rsid w:val="00E6126B"/>
    <w:rsid w:val="00E618EE"/>
    <w:rsid w:val="00E61D99"/>
    <w:rsid w:val="00E630D6"/>
    <w:rsid w:val="00E6470F"/>
    <w:rsid w:val="00E648EE"/>
    <w:rsid w:val="00E65351"/>
    <w:rsid w:val="00E667FB"/>
    <w:rsid w:val="00E67AFB"/>
    <w:rsid w:val="00E71521"/>
    <w:rsid w:val="00E71597"/>
    <w:rsid w:val="00E716B0"/>
    <w:rsid w:val="00E74254"/>
    <w:rsid w:val="00E764C5"/>
    <w:rsid w:val="00E76D98"/>
    <w:rsid w:val="00E82D7C"/>
    <w:rsid w:val="00E85544"/>
    <w:rsid w:val="00E85991"/>
    <w:rsid w:val="00E85F85"/>
    <w:rsid w:val="00E86DEA"/>
    <w:rsid w:val="00E90666"/>
    <w:rsid w:val="00E92484"/>
    <w:rsid w:val="00E93DAB"/>
    <w:rsid w:val="00E95DCD"/>
    <w:rsid w:val="00EA1892"/>
    <w:rsid w:val="00EA224B"/>
    <w:rsid w:val="00EA29DF"/>
    <w:rsid w:val="00EA30F2"/>
    <w:rsid w:val="00EA3EE6"/>
    <w:rsid w:val="00EA43D7"/>
    <w:rsid w:val="00EA49CB"/>
    <w:rsid w:val="00EA4A97"/>
    <w:rsid w:val="00EA5F04"/>
    <w:rsid w:val="00EA77E2"/>
    <w:rsid w:val="00EB0568"/>
    <w:rsid w:val="00EB0BEF"/>
    <w:rsid w:val="00EB0CAD"/>
    <w:rsid w:val="00EB196A"/>
    <w:rsid w:val="00EB1F98"/>
    <w:rsid w:val="00EB23CA"/>
    <w:rsid w:val="00EB25A7"/>
    <w:rsid w:val="00EB278C"/>
    <w:rsid w:val="00EB2B96"/>
    <w:rsid w:val="00EB5AD9"/>
    <w:rsid w:val="00EB6F3B"/>
    <w:rsid w:val="00EB7C0B"/>
    <w:rsid w:val="00EC0E36"/>
    <w:rsid w:val="00EC1093"/>
    <w:rsid w:val="00EC14B0"/>
    <w:rsid w:val="00EC1564"/>
    <w:rsid w:val="00EC17E9"/>
    <w:rsid w:val="00EC1CEC"/>
    <w:rsid w:val="00EC5E51"/>
    <w:rsid w:val="00EC60EB"/>
    <w:rsid w:val="00EC65B0"/>
    <w:rsid w:val="00EC715A"/>
    <w:rsid w:val="00ED0A9D"/>
    <w:rsid w:val="00ED1097"/>
    <w:rsid w:val="00ED10DF"/>
    <w:rsid w:val="00ED144F"/>
    <w:rsid w:val="00ED2840"/>
    <w:rsid w:val="00ED4213"/>
    <w:rsid w:val="00ED670A"/>
    <w:rsid w:val="00ED6833"/>
    <w:rsid w:val="00ED7F86"/>
    <w:rsid w:val="00EE2E6C"/>
    <w:rsid w:val="00EE437B"/>
    <w:rsid w:val="00EE4EDF"/>
    <w:rsid w:val="00EE5374"/>
    <w:rsid w:val="00EE5DB1"/>
    <w:rsid w:val="00EE7DF8"/>
    <w:rsid w:val="00EE7E9D"/>
    <w:rsid w:val="00EF09FF"/>
    <w:rsid w:val="00EF0AFA"/>
    <w:rsid w:val="00EF101F"/>
    <w:rsid w:val="00EF2388"/>
    <w:rsid w:val="00EF37E6"/>
    <w:rsid w:val="00EF4B15"/>
    <w:rsid w:val="00EF4E71"/>
    <w:rsid w:val="00EF6303"/>
    <w:rsid w:val="00EF6977"/>
    <w:rsid w:val="00EF7717"/>
    <w:rsid w:val="00F0166B"/>
    <w:rsid w:val="00F03F59"/>
    <w:rsid w:val="00F04CFC"/>
    <w:rsid w:val="00F04F6E"/>
    <w:rsid w:val="00F05BCC"/>
    <w:rsid w:val="00F061EE"/>
    <w:rsid w:val="00F065F6"/>
    <w:rsid w:val="00F06DE4"/>
    <w:rsid w:val="00F07246"/>
    <w:rsid w:val="00F072BF"/>
    <w:rsid w:val="00F1230E"/>
    <w:rsid w:val="00F1272C"/>
    <w:rsid w:val="00F13190"/>
    <w:rsid w:val="00F132E0"/>
    <w:rsid w:val="00F15F4D"/>
    <w:rsid w:val="00F16AC3"/>
    <w:rsid w:val="00F2036F"/>
    <w:rsid w:val="00F215AA"/>
    <w:rsid w:val="00F22D92"/>
    <w:rsid w:val="00F231F6"/>
    <w:rsid w:val="00F24C5C"/>
    <w:rsid w:val="00F27C70"/>
    <w:rsid w:val="00F30DC9"/>
    <w:rsid w:val="00F30FB1"/>
    <w:rsid w:val="00F31319"/>
    <w:rsid w:val="00F31898"/>
    <w:rsid w:val="00F32A29"/>
    <w:rsid w:val="00F32C2A"/>
    <w:rsid w:val="00F3343B"/>
    <w:rsid w:val="00F33568"/>
    <w:rsid w:val="00F341AB"/>
    <w:rsid w:val="00F364CE"/>
    <w:rsid w:val="00F368FD"/>
    <w:rsid w:val="00F36D13"/>
    <w:rsid w:val="00F406BA"/>
    <w:rsid w:val="00F40D33"/>
    <w:rsid w:val="00F42B21"/>
    <w:rsid w:val="00F4370F"/>
    <w:rsid w:val="00F43978"/>
    <w:rsid w:val="00F44909"/>
    <w:rsid w:val="00F50987"/>
    <w:rsid w:val="00F52EE0"/>
    <w:rsid w:val="00F54D6C"/>
    <w:rsid w:val="00F569F2"/>
    <w:rsid w:val="00F56DC7"/>
    <w:rsid w:val="00F60B45"/>
    <w:rsid w:val="00F6263C"/>
    <w:rsid w:val="00F64585"/>
    <w:rsid w:val="00F64864"/>
    <w:rsid w:val="00F654CB"/>
    <w:rsid w:val="00F65F7F"/>
    <w:rsid w:val="00F66692"/>
    <w:rsid w:val="00F66901"/>
    <w:rsid w:val="00F66A55"/>
    <w:rsid w:val="00F67651"/>
    <w:rsid w:val="00F67FE2"/>
    <w:rsid w:val="00F7117B"/>
    <w:rsid w:val="00F716E1"/>
    <w:rsid w:val="00F718AE"/>
    <w:rsid w:val="00F72BA6"/>
    <w:rsid w:val="00F73173"/>
    <w:rsid w:val="00F737F7"/>
    <w:rsid w:val="00F75E10"/>
    <w:rsid w:val="00F76454"/>
    <w:rsid w:val="00F76D31"/>
    <w:rsid w:val="00F80A54"/>
    <w:rsid w:val="00F81EE9"/>
    <w:rsid w:val="00F82B85"/>
    <w:rsid w:val="00F82E63"/>
    <w:rsid w:val="00F842E6"/>
    <w:rsid w:val="00F84640"/>
    <w:rsid w:val="00F855E1"/>
    <w:rsid w:val="00F872D9"/>
    <w:rsid w:val="00F873ED"/>
    <w:rsid w:val="00F90CC8"/>
    <w:rsid w:val="00F926BE"/>
    <w:rsid w:val="00F932B8"/>
    <w:rsid w:val="00F93C57"/>
    <w:rsid w:val="00F94A4D"/>
    <w:rsid w:val="00FA18E1"/>
    <w:rsid w:val="00FA412B"/>
    <w:rsid w:val="00FA4243"/>
    <w:rsid w:val="00FA630C"/>
    <w:rsid w:val="00FA703E"/>
    <w:rsid w:val="00FB0259"/>
    <w:rsid w:val="00FB0E5B"/>
    <w:rsid w:val="00FB2EAB"/>
    <w:rsid w:val="00FB39B0"/>
    <w:rsid w:val="00FB4091"/>
    <w:rsid w:val="00FB4F60"/>
    <w:rsid w:val="00FB7422"/>
    <w:rsid w:val="00FC0176"/>
    <w:rsid w:val="00FC12FA"/>
    <w:rsid w:val="00FC1458"/>
    <w:rsid w:val="00FC1506"/>
    <w:rsid w:val="00FC1C55"/>
    <w:rsid w:val="00FC26FD"/>
    <w:rsid w:val="00FC31A6"/>
    <w:rsid w:val="00FC713D"/>
    <w:rsid w:val="00FC773D"/>
    <w:rsid w:val="00FD130B"/>
    <w:rsid w:val="00FD426A"/>
    <w:rsid w:val="00FD45BF"/>
    <w:rsid w:val="00FD5C91"/>
    <w:rsid w:val="00FD66AD"/>
    <w:rsid w:val="00FE065F"/>
    <w:rsid w:val="00FE1365"/>
    <w:rsid w:val="00FE51A9"/>
    <w:rsid w:val="00FE5BBD"/>
    <w:rsid w:val="00FE75F7"/>
    <w:rsid w:val="00FE7FAE"/>
    <w:rsid w:val="00FE7FF0"/>
    <w:rsid w:val="00FF101A"/>
    <w:rsid w:val="00FF339B"/>
    <w:rsid w:val="00FF37A5"/>
    <w:rsid w:val="00FF4FFC"/>
    <w:rsid w:val="00FF5507"/>
    <w:rsid w:val="00FF66D5"/>
    <w:rsid w:val="00FF7467"/>
    <w:rsid w:val="00FF79C8"/>
    <w:rsid w:val="00FF7C8F"/>
    <w:rsid w:val="0101886B"/>
    <w:rsid w:val="012A1997"/>
    <w:rsid w:val="012F63D8"/>
    <w:rsid w:val="013D9EF5"/>
    <w:rsid w:val="013EF7C3"/>
    <w:rsid w:val="0154442F"/>
    <w:rsid w:val="0154CEDE"/>
    <w:rsid w:val="01572556"/>
    <w:rsid w:val="015F756D"/>
    <w:rsid w:val="0163F2CF"/>
    <w:rsid w:val="016A7BBD"/>
    <w:rsid w:val="01713A8B"/>
    <w:rsid w:val="01752ABF"/>
    <w:rsid w:val="01784C3E"/>
    <w:rsid w:val="0179871F"/>
    <w:rsid w:val="018D3B90"/>
    <w:rsid w:val="0197AA25"/>
    <w:rsid w:val="01AAAB51"/>
    <w:rsid w:val="01AC8C03"/>
    <w:rsid w:val="01B1348B"/>
    <w:rsid w:val="01B696A9"/>
    <w:rsid w:val="01C1C09A"/>
    <w:rsid w:val="01C9C3AC"/>
    <w:rsid w:val="01D7F34E"/>
    <w:rsid w:val="02060AEA"/>
    <w:rsid w:val="020A15E8"/>
    <w:rsid w:val="021DD514"/>
    <w:rsid w:val="021EE496"/>
    <w:rsid w:val="022F86FD"/>
    <w:rsid w:val="023817F8"/>
    <w:rsid w:val="023B708F"/>
    <w:rsid w:val="023FD940"/>
    <w:rsid w:val="02471D9B"/>
    <w:rsid w:val="02847913"/>
    <w:rsid w:val="02882233"/>
    <w:rsid w:val="028D1B25"/>
    <w:rsid w:val="029680BE"/>
    <w:rsid w:val="02A0FE59"/>
    <w:rsid w:val="02B03BD7"/>
    <w:rsid w:val="02BA717F"/>
    <w:rsid w:val="02D09F42"/>
    <w:rsid w:val="02F03B9F"/>
    <w:rsid w:val="02FB5E4E"/>
    <w:rsid w:val="031583D9"/>
    <w:rsid w:val="031BB465"/>
    <w:rsid w:val="03233F95"/>
    <w:rsid w:val="032EA5C2"/>
    <w:rsid w:val="032F12D2"/>
    <w:rsid w:val="03353C1F"/>
    <w:rsid w:val="03355AA0"/>
    <w:rsid w:val="03467BB2"/>
    <w:rsid w:val="03584BFF"/>
    <w:rsid w:val="035BAEA8"/>
    <w:rsid w:val="036FF139"/>
    <w:rsid w:val="0373C3AF"/>
    <w:rsid w:val="03A05DAA"/>
    <w:rsid w:val="03A9824A"/>
    <w:rsid w:val="03CA3D7C"/>
    <w:rsid w:val="03E54667"/>
    <w:rsid w:val="03EE6646"/>
    <w:rsid w:val="04089F28"/>
    <w:rsid w:val="0410F260"/>
    <w:rsid w:val="0411941B"/>
    <w:rsid w:val="0411D884"/>
    <w:rsid w:val="04334B3C"/>
    <w:rsid w:val="04596E57"/>
    <w:rsid w:val="04724F6C"/>
    <w:rsid w:val="04821CE4"/>
    <w:rsid w:val="049AFC19"/>
    <w:rsid w:val="04A91B97"/>
    <w:rsid w:val="04B14509"/>
    <w:rsid w:val="04C57D6E"/>
    <w:rsid w:val="04CD77D2"/>
    <w:rsid w:val="04D79D1E"/>
    <w:rsid w:val="04DA9F36"/>
    <w:rsid w:val="04F1BE80"/>
    <w:rsid w:val="0502CC11"/>
    <w:rsid w:val="051D0C61"/>
    <w:rsid w:val="052BBD7D"/>
    <w:rsid w:val="052D82EA"/>
    <w:rsid w:val="05651EB6"/>
    <w:rsid w:val="057373AA"/>
    <w:rsid w:val="058A7346"/>
    <w:rsid w:val="058BEB16"/>
    <w:rsid w:val="0599127A"/>
    <w:rsid w:val="05A24E32"/>
    <w:rsid w:val="05CD03A6"/>
    <w:rsid w:val="05F20506"/>
    <w:rsid w:val="05F602D6"/>
    <w:rsid w:val="060C8679"/>
    <w:rsid w:val="061A6E7D"/>
    <w:rsid w:val="061D2563"/>
    <w:rsid w:val="06202D6E"/>
    <w:rsid w:val="0621FDEB"/>
    <w:rsid w:val="062C3A6B"/>
    <w:rsid w:val="066EE13D"/>
    <w:rsid w:val="0674A5E4"/>
    <w:rsid w:val="06845151"/>
    <w:rsid w:val="068C4C47"/>
    <w:rsid w:val="069C8756"/>
    <w:rsid w:val="069D3462"/>
    <w:rsid w:val="06A46DA8"/>
    <w:rsid w:val="06A5B865"/>
    <w:rsid w:val="06A8A4AB"/>
    <w:rsid w:val="06AB6471"/>
    <w:rsid w:val="06C245B0"/>
    <w:rsid w:val="06C3DAAF"/>
    <w:rsid w:val="06DF8E4A"/>
    <w:rsid w:val="06E0153F"/>
    <w:rsid w:val="06F14637"/>
    <w:rsid w:val="06F8B580"/>
    <w:rsid w:val="07285C51"/>
    <w:rsid w:val="0757F12D"/>
    <w:rsid w:val="07673170"/>
    <w:rsid w:val="076D00FE"/>
    <w:rsid w:val="077BCB90"/>
    <w:rsid w:val="0780523B"/>
    <w:rsid w:val="07A09E95"/>
    <w:rsid w:val="07A65398"/>
    <w:rsid w:val="07B0DD4D"/>
    <w:rsid w:val="07DA5790"/>
    <w:rsid w:val="07FBCA48"/>
    <w:rsid w:val="080AA580"/>
    <w:rsid w:val="08193146"/>
    <w:rsid w:val="081DCFD8"/>
    <w:rsid w:val="0837087C"/>
    <w:rsid w:val="085CC9C7"/>
    <w:rsid w:val="0862A846"/>
    <w:rsid w:val="0867B45D"/>
    <w:rsid w:val="086A09D8"/>
    <w:rsid w:val="086FF327"/>
    <w:rsid w:val="08732C5E"/>
    <w:rsid w:val="087DFD71"/>
    <w:rsid w:val="0885B826"/>
    <w:rsid w:val="088B24D5"/>
    <w:rsid w:val="08B54D91"/>
    <w:rsid w:val="08B68FA2"/>
    <w:rsid w:val="08C0D347"/>
    <w:rsid w:val="08CDD389"/>
    <w:rsid w:val="08D526A3"/>
    <w:rsid w:val="08E81531"/>
    <w:rsid w:val="08FA4DBC"/>
    <w:rsid w:val="08FF347B"/>
    <w:rsid w:val="0954CF3C"/>
    <w:rsid w:val="09683086"/>
    <w:rsid w:val="096915C0"/>
    <w:rsid w:val="09777589"/>
    <w:rsid w:val="098DD434"/>
    <w:rsid w:val="09996111"/>
    <w:rsid w:val="09A3944B"/>
    <w:rsid w:val="09B0B432"/>
    <w:rsid w:val="09C38717"/>
    <w:rsid w:val="09D61833"/>
    <w:rsid w:val="09D6E2FA"/>
    <w:rsid w:val="09D6F67B"/>
    <w:rsid w:val="09E62075"/>
    <w:rsid w:val="09EA8263"/>
    <w:rsid w:val="0A108568"/>
    <w:rsid w:val="0A461DCD"/>
    <w:rsid w:val="0A48EAEC"/>
    <w:rsid w:val="0A76617E"/>
    <w:rsid w:val="0A88BD4F"/>
    <w:rsid w:val="0AA7AA6D"/>
    <w:rsid w:val="0AAF18B4"/>
    <w:rsid w:val="0AB61A00"/>
    <w:rsid w:val="0AB7DF6D"/>
    <w:rsid w:val="0ABBC24E"/>
    <w:rsid w:val="0AD3C096"/>
    <w:rsid w:val="0AD6ABC0"/>
    <w:rsid w:val="0AEEAE5F"/>
    <w:rsid w:val="0AF09FA9"/>
    <w:rsid w:val="0AFE2385"/>
    <w:rsid w:val="0B033D6D"/>
    <w:rsid w:val="0B0ADEFA"/>
    <w:rsid w:val="0B1E204D"/>
    <w:rsid w:val="0B25AC39"/>
    <w:rsid w:val="0B291AD7"/>
    <w:rsid w:val="0B2F25A8"/>
    <w:rsid w:val="0B300C22"/>
    <w:rsid w:val="0B4D9995"/>
    <w:rsid w:val="0B9702F2"/>
    <w:rsid w:val="0BA9F048"/>
    <w:rsid w:val="0BBAB942"/>
    <w:rsid w:val="0BDA278C"/>
    <w:rsid w:val="0BDE2382"/>
    <w:rsid w:val="0BED55BB"/>
    <w:rsid w:val="0C08B660"/>
    <w:rsid w:val="0C10C235"/>
    <w:rsid w:val="0C2E8310"/>
    <w:rsid w:val="0C363DC5"/>
    <w:rsid w:val="0C388EC4"/>
    <w:rsid w:val="0C393755"/>
    <w:rsid w:val="0C3BAA74"/>
    <w:rsid w:val="0C5BB0C2"/>
    <w:rsid w:val="0C634C03"/>
    <w:rsid w:val="0C65005D"/>
    <w:rsid w:val="0C671541"/>
    <w:rsid w:val="0C68ADD7"/>
    <w:rsid w:val="0C69B7BB"/>
    <w:rsid w:val="0C6C87D4"/>
    <w:rsid w:val="0C818151"/>
    <w:rsid w:val="0C8268B1"/>
    <w:rsid w:val="0C8596C2"/>
    <w:rsid w:val="0C897566"/>
    <w:rsid w:val="0C8DB48D"/>
    <w:rsid w:val="0CAA155F"/>
    <w:rsid w:val="0CB4DFC9"/>
    <w:rsid w:val="0CB533B1"/>
    <w:rsid w:val="0CBC4AE8"/>
    <w:rsid w:val="0CC40F6E"/>
    <w:rsid w:val="0CCBDF2D"/>
    <w:rsid w:val="0CD27408"/>
    <w:rsid w:val="0CE6CD77"/>
    <w:rsid w:val="0D07BC57"/>
    <w:rsid w:val="0D08FC8C"/>
    <w:rsid w:val="0D0A783B"/>
    <w:rsid w:val="0D1E126E"/>
    <w:rsid w:val="0D24089D"/>
    <w:rsid w:val="0D26D6D0"/>
    <w:rsid w:val="0D26E504"/>
    <w:rsid w:val="0D35D747"/>
    <w:rsid w:val="0D48E7DE"/>
    <w:rsid w:val="0D67A7FD"/>
    <w:rsid w:val="0D687DC1"/>
    <w:rsid w:val="0D72AAD6"/>
    <w:rsid w:val="0D7C5115"/>
    <w:rsid w:val="0D80DA7B"/>
    <w:rsid w:val="0DBD44D9"/>
    <w:rsid w:val="0DE2C5F2"/>
    <w:rsid w:val="0DE7F47F"/>
    <w:rsid w:val="0DF19CAC"/>
    <w:rsid w:val="0E0859F4"/>
    <w:rsid w:val="0E0EED0C"/>
    <w:rsid w:val="0E1FFF2E"/>
    <w:rsid w:val="0E24E5ED"/>
    <w:rsid w:val="0E393170"/>
    <w:rsid w:val="0E423A70"/>
    <w:rsid w:val="0E43BEB6"/>
    <w:rsid w:val="0E66C101"/>
    <w:rsid w:val="0E6C2315"/>
    <w:rsid w:val="0E7F76AA"/>
    <w:rsid w:val="0E83249F"/>
    <w:rsid w:val="0E87307D"/>
    <w:rsid w:val="0E89154D"/>
    <w:rsid w:val="0E8EB61B"/>
    <w:rsid w:val="0E8EC5BE"/>
    <w:rsid w:val="0E986C36"/>
    <w:rsid w:val="0EA3BD58"/>
    <w:rsid w:val="0EA8AAEE"/>
    <w:rsid w:val="0ECDB30C"/>
    <w:rsid w:val="0ECE87ED"/>
    <w:rsid w:val="0EE5AAF2"/>
    <w:rsid w:val="0EE9F076"/>
    <w:rsid w:val="0EF2D851"/>
    <w:rsid w:val="0EF4A342"/>
    <w:rsid w:val="0EFA3E55"/>
    <w:rsid w:val="0EFA616A"/>
    <w:rsid w:val="0EFE1F34"/>
    <w:rsid w:val="0F03F2F0"/>
    <w:rsid w:val="0F130216"/>
    <w:rsid w:val="0F38DFBE"/>
    <w:rsid w:val="0F3C6C44"/>
    <w:rsid w:val="0F46592E"/>
    <w:rsid w:val="0F52F2BF"/>
    <w:rsid w:val="0F5F3B65"/>
    <w:rsid w:val="0F62309C"/>
    <w:rsid w:val="0F6540EF"/>
    <w:rsid w:val="0F75BDA5"/>
    <w:rsid w:val="0F867EE4"/>
    <w:rsid w:val="0F92281C"/>
    <w:rsid w:val="0FA0067F"/>
    <w:rsid w:val="0FA92A6F"/>
    <w:rsid w:val="0FAE5D43"/>
    <w:rsid w:val="0FB88A9B"/>
    <w:rsid w:val="0FE1E363"/>
    <w:rsid w:val="0FE96FDC"/>
    <w:rsid w:val="0FF03E13"/>
    <w:rsid w:val="101FC642"/>
    <w:rsid w:val="10219791"/>
    <w:rsid w:val="1025AFF7"/>
    <w:rsid w:val="10381A0A"/>
    <w:rsid w:val="104385FB"/>
    <w:rsid w:val="104884BA"/>
    <w:rsid w:val="1049206F"/>
    <w:rsid w:val="106E5ECA"/>
    <w:rsid w:val="1072448E"/>
    <w:rsid w:val="109A3EB6"/>
    <w:rsid w:val="10ACA724"/>
    <w:rsid w:val="10B23BE0"/>
    <w:rsid w:val="10B300FE"/>
    <w:rsid w:val="10BB6A1F"/>
    <w:rsid w:val="10D03B63"/>
    <w:rsid w:val="10D53E72"/>
    <w:rsid w:val="10E8B5C7"/>
    <w:rsid w:val="10FF107C"/>
    <w:rsid w:val="1102BD3F"/>
    <w:rsid w:val="114002D6"/>
    <w:rsid w:val="11457851"/>
    <w:rsid w:val="11527212"/>
    <w:rsid w:val="11555EA5"/>
    <w:rsid w:val="115A30A1"/>
    <w:rsid w:val="1164840F"/>
    <w:rsid w:val="11695D94"/>
    <w:rsid w:val="1194E70A"/>
    <w:rsid w:val="119A9BA1"/>
    <w:rsid w:val="11B6CD8A"/>
    <w:rsid w:val="11CECDD3"/>
    <w:rsid w:val="11F3855C"/>
    <w:rsid w:val="12245835"/>
    <w:rsid w:val="12278027"/>
    <w:rsid w:val="12342091"/>
    <w:rsid w:val="123CF00D"/>
    <w:rsid w:val="123F71B3"/>
    <w:rsid w:val="124885E7"/>
    <w:rsid w:val="1268E19C"/>
    <w:rsid w:val="126E4649"/>
    <w:rsid w:val="1276626A"/>
    <w:rsid w:val="128538C7"/>
    <w:rsid w:val="129218DA"/>
    <w:rsid w:val="12983FD4"/>
    <w:rsid w:val="129B69B1"/>
    <w:rsid w:val="12A5E231"/>
    <w:rsid w:val="12ACAB49"/>
    <w:rsid w:val="12B00D2B"/>
    <w:rsid w:val="12B5740A"/>
    <w:rsid w:val="12C1EB2C"/>
    <w:rsid w:val="12D47DFB"/>
    <w:rsid w:val="12F59637"/>
    <w:rsid w:val="1311D89D"/>
    <w:rsid w:val="131845FA"/>
    <w:rsid w:val="13198425"/>
    <w:rsid w:val="131AFD4D"/>
    <w:rsid w:val="1330DF5C"/>
    <w:rsid w:val="13452DC7"/>
    <w:rsid w:val="13531A9E"/>
    <w:rsid w:val="13644F07"/>
    <w:rsid w:val="1368F59F"/>
    <w:rsid w:val="1379BE4A"/>
    <w:rsid w:val="1382CE91"/>
    <w:rsid w:val="13889C23"/>
    <w:rsid w:val="138C5111"/>
    <w:rsid w:val="13958A6D"/>
    <w:rsid w:val="139A712C"/>
    <w:rsid w:val="13B0E249"/>
    <w:rsid w:val="13B68174"/>
    <w:rsid w:val="13D03EA6"/>
    <w:rsid w:val="13D09C68"/>
    <w:rsid w:val="13D210B4"/>
    <w:rsid w:val="13E010F3"/>
    <w:rsid w:val="13F27BB2"/>
    <w:rsid w:val="13FA9FE8"/>
    <w:rsid w:val="14123A75"/>
    <w:rsid w:val="1421C1E4"/>
    <w:rsid w:val="1436B13E"/>
    <w:rsid w:val="1439F3E1"/>
    <w:rsid w:val="143D3D19"/>
    <w:rsid w:val="144EC1A4"/>
    <w:rsid w:val="14550152"/>
    <w:rsid w:val="1456966A"/>
    <w:rsid w:val="1464E0DA"/>
    <w:rsid w:val="1468CEF5"/>
    <w:rsid w:val="148B1CB2"/>
    <w:rsid w:val="148D5026"/>
    <w:rsid w:val="14A0E12B"/>
    <w:rsid w:val="14B55486"/>
    <w:rsid w:val="14C864F2"/>
    <w:rsid w:val="14CD8BC7"/>
    <w:rsid w:val="14D7BBDB"/>
    <w:rsid w:val="14DB946D"/>
    <w:rsid w:val="14E5F6C2"/>
    <w:rsid w:val="151AE5B0"/>
    <w:rsid w:val="151CEB77"/>
    <w:rsid w:val="15531C1E"/>
    <w:rsid w:val="158FB2AE"/>
    <w:rsid w:val="159D88C9"/>
    <w:rsid w:val="159FCDC2"/>
    <w:rsid w:val="15AA22C5"/>
    <w:rsid w:val="15B26913"/>
    <w:rsid w:val="15CD9492"/>
    <w:rsid w:val="15D2819F"/>
    <w:rsid w:val="15E0A069"/>
    <w:rsid w:val="15F6DF74"/>
    <w:rsid w:val="15FC9F9D"/>
    <w:rsid w:val="16013229"/>
    <w:rsid w:val="161170E1"/>
    <w:rsid w:val="16249B39"/>
    <w:rsid w:val="163AEB24"/>
    <w:rsid w:val="1643DEAE"/>
    <w:rsid w:val="16452CF9"/>
    <w:rsid w:val="165124E7"/>
    <w:rsid w:val="165F5C93"/>
    <w:rsid w:val="167EE9BD"/>
    <w:rsid w:val="169D87A6"/>
    <w:rsid w:val="16BB12E1"/>
    <w:rsid w:val="16C847F1"/>
    <w:rsid w:val="16DFBB28"/>
    <w:rsid w:val="16FC619F"/>
    <w:rsid w:val="17204AB7"/>
    <w:rsid w:val="17288864"/>
    <w:rsid w:val="1748A8C5"/>
    <w:rsid w:val="175E0219"/>
    <w:rsid w:val="176944F4"/>
    <w:rsid w:val="1772EE37"/>
    <w:rsid w:val="177A029D"/>
    <w:rsid w:val="177F6AAF"/>
    <w:rsid w:val="179FDCE1"/>
    <w:rsid w:val="17BF228A"/>
    <w:rsid w:val="17C21381"/>
    <w:rsid w:val="17D5967A"/>
    <w:rsid w:val="17D8091D"/>
    <w:rsid w:val="17DCF630"/>
    <w:rsid w:val="17E26E75"/>
    <w:rsid w:val="17ECF548"/>
    <w:rsid w:val="17FB867D"/>
    <w:rsid w:val="17FC35C6"/>
    <w:rsid w:val="182F6BBB"/>
    <w:rsid w:val="183CEEB9"/>
    <w:rsid w:val="18403553"/>
    <w:rsid w:val="1858314E"/>
    <w:rsid w:val="185B0E0A"/>
    <w:rsid w:val="18607815"/>
    <w:rsid w:val="1862FD88"/>
    <w:rsid w:val="186C8E23"/>
    <w:rsid w:val="186F6A28"/>
    <w:rsid w:val="187172F4"/>
    <w:rsid w:val="187FA927"/>
    <w:rsid w:val="1886B30E"/>
    <w:rsid w:val="188CA309"/>
    <w:rsid w:val="18A396A5"/>
    <w:rsid w:val="18A8E186"/>
    <w:rsid w:val="18B867E9"/>
    <w:rsid w:val="18BF5D70"/>
    <w:rsid w:val="18CAFF93"/>
    <w:rsid w:val="18D61E05"/>
    <w:rsid w:val="18E81AFF"/>
    <w:rsid w:val="18EEB1F8"/>
    <w:rsid w:val="18FED0FA"/>
    <w:rsid w:val="190AAB35"/>
    <w:rsid w:val="190C247D"/>
    <w:rsid w:val="190FF8B6"/>
    <w:rsid w:val="1912F8A6"/>
    <w:rsid w:val="1920F512"/>
    <w:rsid w:val="192622FE"/>
    <w:rsid w:val="1935F109"/>
    <w:rsid w:val="19399EF3"/>
    <w:rsid w:val="195FBC2A"/>
    <w:rsid w:val="19649180"/>
    <w:rsid w:val="1974C8A2"/>
    <w:rsid w:val="198FE70F"/>
    <w:rsid w:val="19B55C69"/>
    <w:rsid w:val="19C70628"/>
    <w:rsid w:val="19CDA2AC"/>
    <w:rsid w:val="19F1BC2A"/>
    <w:rsid w:val="19F4D4FA"/>
    <w:rsid w:val="19FB8DC1"/>
    <w:rsid w:val="1A085E84"/>
    <w:rsid w:val="1A0BA834"/>
    <w:rsid w:val="1A48268E"/>
    <w:rsid w:val="1A5A5DA9"/>
    <w:rsid w:val="1A6DE0A2"/>
    <w:rsid w:val="1AAC89A8"/>
    <w:rsid w:val="1AAFF009"/>
    <w:rsid w:val="1AD3998B"/>
    <w:rsid w:val="1ADEF0C2"/>
    <w:rsid w:val="1AED98D8"/>
    <w:rsid w:val="1AEDAE9F"/>
    <w:rsid w:val="1B0B86CE"/>
    <w:rsid w:val="1B3DFF4A"/>
    <w:rsid w:val="1B580099"/>
    <w:rsid w:val="1B6062B3"/>
    <w:rsid w:val="1B699020"/>
    <w:rsid w:val="1B6B997F"/>
    <w:rsid w:val="1B94A1DE"/>
    <w:rsid w:val="1B9C2ED3"/>
    <w:rsid w:val="1BAE5EAF"/>
    <w:rsid w:val="1BC00906"/>
    <w:rsid w:val="1BC7EA81"/>
    <w:rsid w:val="1BC8E967"/>
    <w:rsid w:val="1BCF097E"/>
    <w:rsid w:val="1BCF897C"/>
    <w:rsid w:val="1BD74431"/>
    <w:rsid w:val="1BDD1AAB"/>
    <w:rsid w:val="1BE0C453"/>
    <w:rsid w:val="1BE89D0E"/>
    <w:rsid w:val="1BE909CE"/>
    <w:rsid w:val="1BF039BD"/>
    <w:rsid w:val="1BFFC0C0"/>
    <w:rsid w:val="1C03BCB6"/>
    <w:rsid w:val="1C16E00A"/>
    <w:rsid w:val="1C1B8658"/>
    <w:rsid w:val="1C29EB58"/>
    <w:rsid w:val="1CB8E9BB"/>
    <w:rsid w:val="1CB9678D"/>
    <w:rsid w:val="1CBE3404"/>
    <w:rsid w:val="1CBFB507"/>
    <w:rsid w:val="1CCC0489"/>
    <w:rsid w:val="1CCDF9F5"/>
    <w:rsid w:val="1CDBA333"/>
    <w:rsid w:val="1CE8E94B"/>
    <w:rsid w:val="1CED65F0"/>
    <w:rsid w:val="1CEEA20A"/>
    <w:rsid w:val="1CFA3E17"/>
    <w:rsid w:val="1D10348F"/>
    <w:rsid w:val="1D1117B8"/>
    <w:rsid w:val="1D31FEF3"/>
    <w:rsid w:val="1D4A2F10"/>
    <w:rsid w:val="1D4BA936"/>
    <w:rsid w:val="1D59F2E0"/>
    <w:rsid w:val="1D5FF2FD"/>
    <w:rsid w:val="1D85E300"/>
    <w:rsid w:val="1D86A435"/>
    <w:rsid w:val="1D8C32BB"/>
    <w:rsid w:val="1D8EFD7C"/>
    <w:rsid w:val="1D9AFDAD"/>
    <w:rsid w:val="1DAA5C7F"/>
    <w:rsid w:val="1DAD1E77"/>
    <w:rsid w:val="1DAF07D9"/>
    <w:rsid w:val="1DB1D512"/>
    <w:rsid w:val="1DD832BE"/>
    <w:rsid w:val="1DE4157A"/>
    <w:rsid w:val="1DED7626"/>
    <w:rsid w:val="1E361667"/>
    <w:rsid w:val="1E461BB1"/>
    <w:rsid w:val="1E7941B9"/>
    <w:rsid w:val="1E7CE70D"/>
    <w:rsid w:val="1EF90A7F"/>
    <w:rsid w:val="1F087A61"/>
    <w:rsid w:val="1F08F265"/>
    <w:rsid w:val="1F158333"/>
    <w:rsid w:val="1F1828B2"/>
    <w:rsid w:val="1F1FD370"/>
    <w:rsid w:val="1F232CF3"/>
    <w:rsid w:val="1F3BD84E"/>
    <w:rsid w:val="1F3EC1B5"/>
    <w:rsid w:val="1F44B6CF"/>
    <w:rsid w:val="1F4DA573"/>
    <w:rsid w:val="1F5CC48C"/>
    <w:rsid w:val="1F690735"/>
    <w:rsid w:val="1F7286D4"/>
    <w:rsid w:val="1F7CA6DD"/>
    <w:rsid w:val="1F7EC0D0"/>
    <w:rsid w:val="1F800F1B"/>
    <w:rsid w:val="1F80D468"/>
    <w:rsid w:val="1F89ADBE"/>
    <w:rsid w:val="1F916873"/>
    <w:rsid w:val="1FAA985D"/>
    <w:rsid w:val="1FB0465F"/>
    <w:rsid w:val="1FB14FFD"/>
    <w:rsid w:val="1FDB003E"/>
    <w:rsid w:val="1FE04ADC"/>
    <w:rsid w:val="1FE4BA2C"/>
    <w:rsid w:val="1FEA1F97"/>
    <w:rsid w:val="1FFAAFC8"/>
    <w:rsid w:val="2032D7B4"/>
    <w:rsid w:val="203D3414"/>
    <w:rsid w:val="2061923F"/>
    <w:rsid w:val="2082CE36"/>
    <w:rsid w:val="209130E6"/>
    <w:rsid w:val="20AA098D"/>
    <w:rsid w:val="20ADC832"/>
    <w:rsid w:val="20B9230C"/>
    <w:rsid w:val="20C6D34A"/>
    <w:rsid w:val="20D0F440"/>
    <w:rsid w:val="20FC1805"/>
    <w:rsid w:val="210C67E3"/>
    <w:rsid w:val="21179F17"/>
    <w:rsid w:val="2119DCA6"/>
    <w:rsid w:val="211B481D"/>
    <w:rsid w:val="211E6F32"/>
    <w:rsid w:val="211F2437"/>
    <w:rsid w:val="212FCEB2"/>
    <w:rsid w:val="213B1B64"/>
    <w:rsid w:val="21522B4A"/>
    <w:rsid w:val="21556F8B"/>
    <w:rsid w:val="215BC9ED"/>
    <w:rsid w:val="21607F33"/>
    <w:rsid w:val="2162450C"/>
    <w:rsid w:val="2187D508"/>
    <w:rsid w:val="2187D97C"/>
    <w:rsid w:val="219EDC0C"/>
    <w:rsid w:val="21B4D28A"/>
    <w:rsid w:val="21B7F125"/>
    <w:rsid w:val="21BB8768"/>
    <w:rsid w:val="21BD53DE"/>
    <w:rsid w:val="21C7A803"/>
    <w:rsid w:val="21FDD156"/>
    <w:rsid w:val="221DF622"/>
    <w:rsid w:val="2258D9BE"/>
    <w:rsid w:val="2265A641"/>
    <w:rsid w:val="228B3F3B"/>
    <w:rsid w:val="228F6358"/>
    <w:rsid w:val="229013EC"/>
    <w:rsid w:val="2292E9BE"/>
    <w:rsid w:val="2296C32E"/>
    <w:rsid w:val="2298054C"/>
    <w:rsid w:val="2299AF7F"/>
    <w:rsid w:val="22A2E671"/>
    <w:rsid w:val="22AAB10F"/>
    <w:rsid w:val="22D88A2F"/>
    <w:rsid w:val="22DC0217"/>
    <w:rsid w:val="22DC31F2"/>
    <w:rsid w:val="22DD1783"/>
    <w:rsid w:val="22DFB9A2"/>
    <w:rsid w:val="22E336B4"/>
    <w:rsid w:val="22F0F809"/>
    <w:rsid w:val="22FE6EF3"/>
    <w:rsid w:val="2303DC84"/>
    <w:rsid w:val="233094BA"/>
    <w:rsid w:val="233E5D0D"/>
    <w:rsid w:val="23474D5F"/>
    <w:rsid w:val="23498A46"/>
    <w:rsid w:val="234DE8CC"/>
    <w:rsid w:val="2363829B"/>
    <w:rsid w:val="23652AAE"/>
    <w:rsid w:val="236A07B6"/>
    <w:rsid w:val="2377EB48"/>
    <w:rsid w:val="237F7613"/>
    <w:rsid w:val="238D8516"/>
    <w:rsid w:val="23AB3567"/>
    <w:rsid w:val="23AE3557"/>
    <w:rsid w:val="23BF29E0"/>
    <w:rsid w:val="23C9C6E0"/>
    <w:rsid w:val="23D45FF3"/>
    <w:rsid w:val="23DADC05"/>
    <w:rsid w:val="23DB573C"/>
    <w:rsid w:val="23E76BCA"/>
    <w:rsid w:val="23EE2A60"/>
    <w:rsid w:val="241C9F29"/>
    <w:rsid w:val="242AF084"/>
    <w:rsid w:val="242BE44D"/>
    <w:rsid w:val="24331982"/>
    <w:rsid w:val="2437443F"/>
    <w:rsid w:val="2442EF5A"/>
    <w:rsid w:val="244AADCC"/>
    <w:rsid w:val="2450991A"/>
    <w:rsid w:val="247C2F9E"/>
    <w:rsid w:val="24802B94"/>
    <w:rsid w:val="249080CB"/>
    <w:rsid w:val="24A06C8A"/>
    <w:rsid w:val="24A303BD"/>
    <w:rsid w:val="24A3642E"/>
    <w:rsid w:val="24BC8F62"/>
    <w:rsid w:val="24E8305C"/>
    <w:rsid w:val="25034A92"/>
    <w:rsid w:val="2523DD8E"/>
    <w:rsid w:val="252F5A14"/>
    <w:rsid w:val="2566FF3A"/>
    <w:rsid w:val="2579AFFD"/>
    <w:rsid w:val="257AD134"/>
    <w:rsid w:val="2588D589"/>
    <w:rsid w:val="25ACAB8F"/>
    <w:rsid w:val="25BD462C"/>
    <w:rsid w:val="25DA16BE"/>
    <w:rsid w:val="25FEC200"/>
    <w:rsid w:val="260D84B0"/>
    <w:rsid w:val="261C2C97"/>
    <w:rsid w:val="261C83A6"/>
    <w:rsid w:val="2620FDCB"/>
    <w:rsid w:val="262E93EF"/>
    <w:rsid w:val="263D89C4"/>
    <w:rsid w:val="2652DE59"/>
    <w:rsid w:val="265C1F05"/>
    <w:rsid w:val="26608458"/>
    <w:rsid w:val="26630B78"/>
    <w:rsid w:val="266B680E"/>
    <w:rsid w:val="266F3637"/>
    <w:rsid w:val="2680BBC9"/>
    <w:rsid w:val="2690D248"/>
    <w:rsid w:val="269D4D7E"/>
    <w:rsid w:val="26A3FCA0"/>
    <w:rsid w:val="26AA6206"/>
    <w:rsid w:val="26C33FFF"/>
    <w:rsid w:val="26FACADD"/>
    <w:rsid w:val="2708284A"/>
    <w:rsid w:val="2716A195"/>
    <w:rsid w:val="27173C8B"/>
    <w:rsid w:val="2730C136"/>
    <w:rsid w:val="27376AA0"/>
    <w:rsid w:val="274F458C"/>
    <w:rsid w:val="275AA5C3"/>
    <w:rsid w:val="275B0497"/>
    <w:rsid w:val="275D1003"/>
    <w:rsid w:val="275F1C8F"/>
    <w:rsid w:val="2778BFCF"/>
    <w:rsid w:val="27B5DDC0"/>
    <w:rsid w:val="27BC74A0"/>
    <w:rsid w:val="27BE087F"/>
    <w:rsid w:val="27CD50D0"/>
    <w:rsid w:val="27D4BF7D"/>
    <w:rsid w:val="27FC5A44"/>
    <w:rsid w:val="280DB8D0"/>
    <w:rsid w:val="281D8FD3"/>
    <w:rsid w:val="283C19D2"/>
    <w:rsid w:val="283EEDC8"/>
    <w:rsid w:val="2840974A"/>
    <w:rsid w:val="284529D6"/>
    <w:rsid w:val="2855688E"/>
    <w:rsid w:val="2864ED5F"/>
    <w:rsid w:val="286F2D0F"/>
    <w:rsid w:val="289B4B4F"/>
    <w:rsid w:val="28A00C47"/>
    <w:rsid w:val="28A30604"/>
    <w:rsid w:val="28B271F6"/>
    <w:rsid w:val="28DE011D"/>
    <w:rsid w:val="28FE61A7"/>
    <w:rsid w:val="28FF5570"/>
    <w:rsid w:val="2926AAC9"/>
    <w:rsid w:val="2936FE08"/>
    <w:rsid w:val="293F2093"/>
    <w:rsid w:val="298FF0F0"/>
    <w:rsid w:val="29BA98DE"/>
    <w:rsid w:val="29BFB6E7"/>
    <w:rsid w:val="29F72A23"/>
    <w:rsid w:val="2A15F0B6"/>
    <w:rsid w:val="2A192810"/>
    <w:rsid w:val="2A370ED6"/>
    <w:rsid w:val="2A3EFCE2"/>
    <w:rsid w:val="2A62A25A"/>
    <w:rsid w:val="2A7845DE"/>
    <w:rsid w:val="2A84046C"/>
    <w:rsid w:val="2A878339"/>
    <w:rsid w:val="2A8B25E8"/>
    <w:rsid w:val="2AAB59E1"/>
    <w:rsid w:val="2AAE86FB"/>
    <w:rsid w:val="2AC68068"/>
    <w:rsid w:val="2ADC1EAF"/>
    <w:rsid w:val="2ADD73FE"/>
    <w:rsid w:val="2AE179C5"/>
    <w:rsid w:val="2AE9D7A0"/>
    <w:rsid w:val="2AF64B09"/>
    <w:rsid w:val="2AFED89D"/>
    <w:rsid w:val="2B14742A"/>
    <w:rsid w:val="2B17B145"/>
    <w:rsid w:val="2B53B275"/>
    <w:rsid w:val="2B575FA5"/>
    <w:rsid w:val="2B58A0D0"/>
    <w:rsid w:val="2B66635F"/>
    <w:rsid w:val="2B693101"/>
    <w:rsid w:val="2B7ADDD1"/>
    <w:rsid w:val="2B9E438D"/>
    <w:rsid w:val="2BD0A6A4"/>
    <w:rsid w:val="2BD0EA5B"/>
    <w:rsid w:val="2BD44A52"/>
    <w:rsid w:val="2BEB5C1F"/>
    <w:rsid w:val="2BF7069E"/>
    <w:rsid w:val="2BFF5436"/>
    <w:rsid w:val="2C065D87"/>
    <w:rsid w:val="2C09F3F4"/>
    <w:rsid w:val="2C1FE990"/>
    <w:rsid w:val="2C26DAF7"/>
    <w:rsid w:val="2C2AA435"/>
    <w:rsid w:val="2C2B591D"/>
    <w:rsid w:val="2C43538D"/>
    <w:rsid w:val="2C48C2D2"/>
    <w:rsid w:val="2C6D7C76"/>
    <w:rsid w:val="2C6EB180"/>
    <w:rsid w:val="2C774F68"/>
    <w:rsid w:val="2C93F36B"/>
    <w:rsid w:val="2CA5A750"/>
    <w:rsid w:val="2CB74AE2"/>
    <w:rsid w:val="2CC0AC83"/>
    <w:rsid w:val="2CD3870A"/>
    <w:rsid w:val="2CD8F03B"/>
    <w:rsid w:val="2CE9880B"/>
    <w:rsid w:val="2D14824A"/>
    <w:rsid w:val="2D3EB614"/>
    <w:rsid w:val="2D420C9A"/>
    <w:rsid w:val="2D54B4B5"/>
    <w:rsid w:val="2D595662"/>
    <w:rsid w:val="2D5F2C57"/>
    <w:rsid w:val="2D614583"/>
    <w:rsid w:val="2D6CBABC"/>
    <w:rsid w:val="2D801920"/>
    <w:rsid w:val="2D831A76"/>
    <w:rsid w:val="2D85E319"/>
    <w:rsid w:val="2D96AD4F"/>
    <w:rsid w:val="2D9ABF4F"/>
    <w:rsid w:val="2DC0EF97"/>
    <w:rsid w:val="2DC67655"/>
    <w:rsid w:val="2DD0BF01"/>
    <w:rsid w:val="2DFB855E"/>
    <w:rsid w:val="2E3AB34C"/>
    <w:rsid w:val="2E3D3338"/>
    <w:rsid w:val="2E49E603"/>
    <w:rsid w:val="2E5B983F"/>
    <w:rsid w:val="2E714C8A"/>
    <w:rsid w:val="2E7A481C"/>
    <w:rsid w:val="2E838E4A"/>
    <w:rsid w:val="2E847C85"/>
    <w:rsid w:val="2E84E999"/>
    <w:rsid w:val="2E8A44AF"/>
    <w:rsid w:val="2ECD3986"/>
    <w:rsid w:val="2ECEDAB8"/>
    <w:rsid w:val="2ECF4D37"/>
    <w:rsid w:val="2EDCD31E"/>
    <w:rsid w:val="2EE4ADEB"/>
    <w:rsid w:val="2EF336BB"/>
    <w:rsid w:val="2F10547C"/>
    <w:rsid w:val="2F157A89"/>
    <w:rsid w:val="2F2C3D93"/>
    <w:rsid w:val="2F41AC30"/>
    <w:rsid w:val="2F707161"/>
    <w:rsid w:val="2F713482"/>
    <w:rsid w:val="2F809917"/>
    <w:rsid w:val="2F99E7D3"/>
    <w:rsid w:val="2FA131DB"/>
    <w:rsid w:val="2FA371AD"/>
    <w:rsid w:val="2FB5620A"/>
    <w:rsid w:val="2FBE9DDB"/>
    <w:rsid w:val="2FE23715"/>
    <w:rsid w:val="2FE95C82"/>
    <w:rsid w:val="2FEAB0D7"/>
    <w:rsid w:val="3015661E"/>
    <w:rsid w:val="3038E37E"/>
    <w:rsid w:val="30790B58"/>
    <w:rsid w:val="307D111F"/>
    <w:rsid w:val="30A317D7"/>
    <w:rsid w:val="30C04365"/>
    <w:rsid w:val="30D99221"/>
    <w:rsid w:val="30DF407F"/>
    <w:rsid w:val="30DF7BD6"/>
    <w:rsid w:val="312856B6"/>
    <w:rsid w:val="315A3B66"/>
    <w:rsid w:val="3166EA60"/>
    <w:rsid w:val="316AB832"/>
    <w:rsid w:val="31721535"/>
    <w:rsid w:val="3176FBF4"/>
    <w:rsid w:val="31787CCF"/>
    <w:rsid w:val="318110D9"/>
    <w:rsid w:val="31913682"/>
    <w:rsid w:val="31B56251"/>
    <w:rsid w:val="31C7C4A3"/>
    <w:rsid w:val="31D2A751"/>
    <w:rsid w:val="31DCB1A3"/>
    <w:rsid w:val="31EF3D02"/>
    <w:rsid w:val="32381B3A"/>
    <w:rsid w:val="325E405D"/>
    <w:rsid w:val="3260D93F"/>
    <w:rsid w:val="3273D595"/>
    <w:rsid w:val="32792AE0"/>
    <w:rsid w:val="32A76F18"/>
    <w:rsid w:val="32ADB046"/>
    <w:rsid w:val="32B446A3"/>
    <w:rsid w:val="32C093FD"/>
    <w:rsid w:val="32C8D8AD"/>
    <w:rsid w:val="32DCCEAC"/>
    <w:rsid w:val="32E960C6"/>
    <w:rsid w:val="3300734A"/>
    <w:rsid w:val="33245EF9"/>
    <w:rsid w:val="333EB524"/>
    <w:rsid w:val="3357CB9B"/>
    <w:rsid w:val="33678746"/>
    <w:rsid w:val="3371DC49"/>
    <w:rsid w:val="338F5956"/>
    <w:rsid w:val="339231A8"/>
    <w:rsid w:val="339B3676"/>
    <w:rsid w:val="33AF1883"/>
    <w:rsid w:val="33B12E70"/>
    <w:rsid w:val="33B31E4A"/>
    <w:rsid w:val="33C913E6"/>
    <w:rsid w:val="33D50FAE"/>
    <w:rsid w:val="33EC54BD"/>
    <w:rsid w:val="33F9F927"/>
    <w:rsid w:val="3422516A"/>
    <w:rsid w:val="34349ED5"/>
    <w:rsid w:val="343ACBCE"/>
    <w:rsid w:val="34663079"/>
    <w:rsid w:val="3466FB26"/>
    <w:rsid w:val="347884E6"/>
    <w:rsid w:val="34789F0D"/>
    <w:rsid w:val="3490073E"/>
    <w:rsid w:val="34917945"/>
    <w:rsid w:val="34BA3D6B"/>
    <w:rsid w:val="34FC14BE"/>
    <w:rsid w:val="3544D616"/>
    <w:rsid w:val="354E74B9"/>
    <w:rsid w:val="355DA4B5"/>
    <w:rsid w:val="35699396"/>
    <w:rsid w:val="356E43AE"/>
    <w:rsid w:val="358471EF"/>
    <w:rsid w:val="35A1F943"/>
    <w:rsid w:val="35B1720F"/>
    <w:rsid w:val="35D460D3"/>
    <w:rsid w:val="35E3B3B9"/>
    <w:rsid w:val="35F7323C"/>
    <w:rsid w:val="35F8527C"/>
    <w:rsid w:val="36058C6C"/>
    <w:rsid w:val="36062E66"/>
    <w:rsid w:val="36158F6B"/>
    <w:rsid w:val="363BCF8B"/>
    <w:rsid w:val="364A1B6F"/>
    <w:rsid w:val="3660BAC3"/>
    <w:rsid w:val="366135D5"/>
    <w:rsid w:val="3666AA24"/>
    <w:rsid w:val="3671748D"/>
    <w:rsid w:val="368306F5"/>
    <w:rsid w:val="368AB018"/>
    <w:rsid w:val="36AFCD9D"/>
    <w:rsid w:val="36B01447"/>
    <w:rsid w:val="36BA7924"/>
    <w:rsid w:val="36DE6718"/>
    <w:rsid w:val="36F6CBD4"/>
    <w:rsid w:val="3715C3E7"/>
    <w:rsid w:val="37284B9D"/>
    <w:rsid w:val="372DEC69"/>
    <w:rsid w:val="3736EAD1"/>
    <w:rsid w:val="375BE934"/>
    <w:rsid w:val="376A0108"/>
    <w:rsid w:val="376BE416"/>
    <w:rsid w:val="3774FD41"/>
    <w:rsid w:val="377B9280"/>
    <w:rsid w:val="37893D15"/>
    <w:rsid w:val="3789E791"/>
    <w:rsid w:val="379BBAF5"/>
    <w:rsid w:val="379CF963"/>
    <w:rsid w:val="37A8AC71"/>
    <w:rsid w:val="37D2485C"/>
    <w:rsid w:val="37DFFE13"/>
    <w:rsid w:val="37F0C849"/>
    <w:rsid w:val="37F91640"/>
    <w:rsid w:val="38063C35"/>
    <w:rsid w:val="3806C3DA"/>
    <w:rsid w:val="381E505F"/>
    <w:rsid w:val="38284363"/>
    <w:rsid w:val="38380CC9"/>
    <w:rsid w:val="38394882"/>
    <w:rsid w:val="3853CF74"/>
    <w:rsid w:val="387067CB"/>
    <w:rsid w:val="3896C20F"/>
    <w:rsid w:val="38DB2F5B"/>
    <w:rsid w:val="38F1399D"/>
    <w:rsid w:val="38FC38CC"/>
    <w:rsid w:val="390B86DF"/>
    <w:rsid w:val="3927654E"/>
    <w:rsid w:val="392F13E0"/>
    <w:rsid w:val="393EE04F"/>
    <w:rsid w:val="394EB5A4"/>
    <w:rsid w:val="3955A7CF"/>
    <w:rsid w:val="395ADE08"/>
    <w:rsid w:val="396674C5"/>
    <w:rsid w:val="3973C5A0"/>
    <w:rsid w:val="3976B140"/>
    <w:rsid w:val="39A1FF1D"/>
    <w:rsid w:val="39AAE124"/>
    <w:rsid w:val="39B0D37D"/>
    <w:rsid w:val="39B8BC8F"/>
    <w:rsid w:val="39CBD2C5"/>
    <w:rsid w:val="39F013D0"/>
    <w:rsid w:val="3A098CC4"/>
    <w:rsid w:val="3A2C7153"/>
    <w:rsid w:val="3A2DA658"/>
    <w:rsid w:val="3A3A8E36"/>
    <w:rsid w:val="3A4499EE"/>
    <w:rsid w:val="3A46C368"/>
    <w:rsid w:val="3A5DAC4D"/>
    <w:rsid w:val="3A78C624"/>
    <w:rsid w:val="3A860DA1"/>
    <w:rsid w:val="3A8B37C9"/>
    <w:rsid w:val="3AA25942"/>
    <w:rsid w:val="3AAA1F73"/>
    <w:rsid w:val="3AAF698D"/>
    <w:rsid w:val="3ABC4543"/>
    <w:rsid w:val="3AC663EF"/>
    <w:rsid w:val="3AD056F1"/>
    <w:rsid w:val="3AD24607"/>
    <w:rsid w:val="3AE07A12"/>
    <w:rsid w:val="3AF55661"/>
    <w:rsid w:val="3B12DB3D"/>
    <w:rsid w:val="3B25645F"/>
    <w:rsid w:val="3B2D4024"/>
    <w:rsid w:val="3B4915C6"/>
    <w:rsid w:val="3B541386"/>
    <w:rsid w:val="3B5B8016"/>
    <w:rsid w:val="3B63382A"/>
    <w:rsid w:val="3B8C4365"/>
    <w:rsid w:val="3BB54849"/>
    <w:rsid w:val="3BB8FBB3"/>
    <w:rsid w:val="3BCD41B6"/>
    <w:rsid w:val="3BE04136"/>
    <w:rsid w:val="3C02D410"/>
    <w:rsid w:val="3C0A91BF"/>
    <w:rsid w:val="3C27D273"/>
    <w:rsid w:val="3C2CFDC5"/>
    <w:rsid w:val="3C63C062"/>
    <w:rsid w:val="3C650EAD"/>
    <w:rsid w:val="3C8A79B3"/>
    <w:rsid w:val="3C8AB23D"/>
    <w:rsid w:val="3C946BCE"/>
    <w:rsid w:val="3CA24AE7"/>
    <w:rsid w:val="3CAA9990"/>
    <w:rsid w:val="3CC489D3"/>
    <w:rsid w:val="3CD61898"/>
    <w:rsid w:val="3CEB7F11"/>
    <w:rsid w:val="3CFB49FB"/>
    <w:rsid w:val="3D13F0FB"/>
    <w:rsid w:val="3D1971F7"/>
    <w:rsid w:val="3D2832FE"/>
    <w:rsid w:val="3D3682C4"/>
    <w:rsid w:val="3D45417F"/>
    <w:rsid w:val="3D48ECF7"/>
    <w:rsid w:val="3D4A3C03"/>
    <w:rsid w:val="3D4EA5B6"/>
    <w:rsid w:val="3D57825A"/>
    <w:rsid w:val="3D5DBE3B"/>
    <w:rsid w:val="3D6D19A0"/>
    <w:rsid w:val="3D7A292A"/>
    <w:rsid w:val="3D8DBBAD"/>
    <w:rsid w:val="3DBD8968"/>
    <w:rsid w:val="3DC3A883"/>
    <w:rsid w:val="3DCCC97B"/>
    <w:rsid w:val="3DE256CE"/>
    <w:rsid w:val="3DE7F906"/>
    <w:rsid w:val="3DF41040"/>
    <w:rsid w:val="3E064A17"/>
    <w:rsid w:val="3E15F59E"/>
    <w:rsid w:val="3E195D35"/>
    <w:rsid w:val="3E4365B0"/>
    <w:rsid w:val="3E43CEBD"/>
    <w:rsid w:val="3E4843DC"/>
    <w:rsid w:val="3EA16498"/>
    <w:rsid w:val="3EAA071C"/>
    <w:rsid w:val="3EBA2FBD"/>
    <w:rsid w:val="3ED6FE2F"/>
    <w:rsid w:val="3EE64737"/>
    <w:rsid w:val="3EEE6C85"/>
    <w:rsid w:val="3F010C2E"/>
    <w:rsid w:val="3F1D99BC"/>
    <w:rsid w:val="3F295A38"/>
    <w:rsid w:val="3F2DB5BA"/>
    <w:rsid w:val="3F37951F"/>
    <w:rsid w:val="3F3849B8"/>
    <w:rsid w:val="3F3A96B4"/>
    <w:rsid w:val="3F4B4D07"/>
    <w:rsid w:val="3F5110A2"/>
    <w:rsid w:val="3F5F78E4"/>
    <w:rsid w:val="3F68F611"/>
    <w:rsid w:val="3F6ADF73"/>
    <w:rsid w:val="3F701B50"/>
    <w:rsid w:val="3F7C015F"/>
    <w:rsid w:val="3F91E199"/>
    <w:rsid w:val="3FBC2DB2"/>
    <w:rsid w:val="3FC237FE"/>
    <w:rsid w:val="3FDEC47C"/>
    <w:rsid w:val="3FE012C7"/>
    <w:rsid w:val="3FE9B16A"/>
    <w:rsid w:val="3FF094BD"/>
    <w:rsid w:val="4011CB0E"/>
    <w:rsid w:val="402AF390"/>
    <w:rsid w:val="402D72A7"/>
    <w:rsid w:val="4040B811"/>
    <w:rsid w:val="404C223F"/>
    <w:rsid w:val="404F6827"/>
    <w:rsid w:val="4054E6D2"/>
    <w:rsid w:val="405F5554"/>
    <w:rsid w:val="406A123E"/>
    <w:rsid w:val="40783C04"/>
    <w:rsid w:val="40813188"/>
    <w:rsid w:val="40819EF4"/>
    <w:rsid w:val="4085F421"/>
    <w:rsid w:val="40A23AF9"/>
    <w:rsid w:val="40ABAE9E"/>
    <w:rsid w:val="40B9CC53"/>
    <w:rsid w:val="40D6FD69"/>
    <w:rsid w:val="40E18ED3"/>
    <w:rsid w:val="40E46827"/>
    <w:rsid w:val="410CB13E"/>
    <w:rsid w:val="410F9856"/>
    <w:rsid w:val="411CA320"/>
    <w:rsid w:val="41255AF8"/>
    <w:rsid w:val="4130F7EC"/>
    <w:rsid w:val="41362B81"/>
    <w:rsid w:val="41476D5A"/>
    <w:rsid w:val="41750537"/>
    <w:rsid w:val="41818D94"/>
    <w:rsid w:val="418977E3"/>
    <w:rsid w:val="41BE2DD2"/>
    <w:rsid w:val="41D25175"/>
    <w:rsid w:val="41DF3E11"/>
    <w:rsid w:val="41F6E271"/>
    <w:rsid w:val="4206A63D"/>
    <w:rsid w:val="4218837A"/>
    <w:rsid w:val="422D10B9"/>
    <w:rsid w:val="422F210F"/>
    <w:rsid w:val="42365D9D"/>
    <w:rsid w:val="42427A6E"/>
    <w:rsid w:val="4247E518"/>
    <w:rsid w:val="4257EE7C"/>
    <w:rsid w:val="4267993A"/>
    <w:rsid w:val="426C003F"/>
    <w:rsid w:val="427105EE"/>
    <w:rsid w:val="4296CCD6"/>
    <w:rsid w:val="42AFE404"/>
    <w:rsid w:val="42B23895"/>
    <w:rsid w:val="42D2379D"/>
    <w:rsid w:val="42E3B809"/>
    <w:rsid w:val="42EB1AAE"/>
    <w:rsid w:val="42F53502"/>
    <w:rsid w:val="43025C66"/>
    <w:rsid w:val="43203C6D"/>
    <w:rsid w:val="4333B63E"/>
    <w:rsid w:val="433C359E"/>
    <w:rsid w:val="4340EC2A"/>
    <w:rsid w:val="4353D34E"/>
    <w:rsid w:val="435ED7F9"/>
    <w:rsid w:val="4398531B"/>
    <w:rsid w:val="439BEEB7"/>
    <w:rsid w:val="43A2ED6A"/>
    <w:rsid w:val="43CA0B62"/>
    <w:rsid w:val="43D47D51"/>
    <w:rsid w:val="43DB1BD7"/>
    <w:rsid w:val="43FA0D90"/>
    <w:rsid w:val="440B3913"/>
    <w:rsid w:val="4419E649"/>
    <w:rsid w:val="441E8DDA"/>
    <w:rsid w:val="442DBD96"/>
    <w:rsid w:val="44330514"/>
    <w:rsid w:val="4434DF50"/>
    <w:rsid w:val="4441D0C8"/>
    <w:rsid w:val="4443FBEC"/>
    <w:rsid w:val="4455CC3C"/>
    <w:rsid w:val="4475376B"/>
    <w:rsid w:val="447CA2D5"/>
    <w:rsid w:val="4481664D"/>
    <w:rsid w:val="44853375"/>
    <w:rsid w:val="44BB14FE"/>
    <w:rsid w:val="44D0225B"/>
    <w:rsid w:val="44E2C1F0"/>
    <w:rsid w:val="44E97B12"/>
    <w:rsid w:val="44EA7C5B"/>
    <w:rsid w:val="44F0F213"/>
    <w:rsid w:val="454FE75D"/>
    <w:rsid w:val="4559E0A0"/>
    <w:rsid w:val="4573B2B0"/>
    <w:rsid w:val="45977E65"/>
    <w:rsid w:val="45A7CA05"/>
    <w:rsid w:val="45AA0B23"/>
    <w:rsid w:val="45B784B3"/>
    <w:rsid w:val="45CDD620"/>
    <w:rsid w:val="45CFBAA0"/>
    <w:rsid w:val="45DD5542"/>
    <w:rsid w:val="45DF1A2C"/>
    <w:rsid w:val="45E2B985"/>
    <w:rsid w:val="45E47463"/>
    <w:rsid w:val="45EA1B53"/>
    <w:rsid w:val="45F0BB57"/>
    <w:rsid w:val="45F949DE"/>
    <w:rsid w:val="461268F7"/>
    <w:rsid w:val="461F2408"/>
    <w:rsid w:val="46211C11"/>
    <w:rsid w:val="463EADC2"/>
    <w:rsid w:val="463ED82A"/>
    <w:rsid w:val="46663D49"/>
    <w:rsid w:val="4668F9C5"/>
    <w:rsid w:val="468F2D9F"/>
    <w:rsid w:val="469F44EE"/>
    <w:rsid w:val="46A72033"/>
    <w:rsid w:val="46AEC0F2"/>
    <w:rsid w:val="46B2E205"/>
    <w:rsid w:val="46B6A1FA"/>
    <w:rsid w:val="46B85A90"/>
    <w:rsid w:val="46C30F24"/>
    <w:rsid w:val="46CA014F"/>
    <w:rsid w:val="46D55948"/>
    <w:rsid w:val="46DDF6A9"/>
    <w:rsid w:val="46DFC7B0"/>
    <w:rsid w:val="46E49013"/>
    <w:rsid w:val="46E5DF27"/>
    <w:rsid w:val="46FA6E78"/>
    <w:rsid w:val="470662B3"/>
    <w:rsid w:val="470FD261"/>
    <w:rsid w:val="472C4CC1"/>
    <w:rsid w:val="47307F0E"/>
    <w:rsid w:val="47404067"/>
    <w:rsid w:val="4744A7A6"/>
    <w:rsid w:val="474B9E64"/>
    <w:rsid w:val="475512E9"/>
    <w:rsid w:val="475CCC60"/>
    <w:rsid w:val="47642DE5"/>
    <w:rsid w:val="47715549"/>
    <w:rsid w:val="4774DDEB"/>
    <w:rsid w:val="479CC016"/>
    <w:rsid w:val="47A67816"/>
    <w:rsid w:val="47C97383"/>
    <w:rsid w:val="47CE45A5"/>
    <w:rsid w:val="47DD5762"/>
    <w:rsid w:val="47F3CA30"/>
    <w:rsid w:val="47F956DA"/>
    <w:rsid w:val="48286D21"/>
    <w:rsid w:val="4839FA17"/>
    <w:rsid w:val="4849944F"/>
    <w:rsid w:val="4852887C"/>
    <w:rsid w:val="487A1D1D"/>
    <w:rsid w:val="487D937F"/>
    <w:rsid w:val="48A3D833"/>
    <w:rsid w:val="48B1A7FB"/>
    <w:rsid w:val="48B76E30"/>
    <w:rsid w:val="48F08736"/>
    <w:rsid w:val="48F70D05"/>
    <w:rsid w:val="48FB4EFB"/>
    <w:rsid w:val="495EC225"/>
    <w:rsid w:val="4963B52F"/>
    <w:rsid w:val="497B9A33"/>
    <w:rsid w:val="497E889B"/>
    <w:rsid w:val="499AA0F2"/>
    <w:rsid w:val="49BCA761"/>
    <w:rsid w:val="49CBEA88"/>
    <w:rsid w:val="49D2D1D0"/>
    <w:rsid w:val="49E46671"/>
    <w:rsid w:val="49F612A7"/>
    <w:rsid w:val="49F9343C"/>
    <w:rsid w:val="4A1E13A3"/>
    <w:rsid w:val="4A22F1B6"/>
    <w:rsid w:val="4A366B04"/>
    <w:rsid w:val="4A3F271B"/>
    <w:rsid w:val="4A438096"/>
    <w:rsid w:val="4A483699"/>
    <w:rsid w:val="4A4D785C"/>
    <w:rsid w:val="4A564040"/>
    <w:rsid w:val="4A6AFAED"/>
    <w:rsid w:val="4A7A222C"/>
    <w:rsid w:val="4A7E8175"/>
    <w:rsid w:val="4A8ED271"/>
    <w:rsid w:val="4A9020BC"/>
    <w:rsid w:val="4A91405B"/>
    <w:rsid w:val="4A97DB71"/>
    <w:rsid w:val="4AA2C872"/>
    <w:rsid w:val="4AB62E1C"/>
    <w:rsid w:val="4AC05800"/>
    <w:rsid w:val="4ACAD5D6"/>
    <w:rsid w:val="4AD1DE5A"/>
    <w:rsid w:val="4AEF8C0B"/>
    <w:rsid w:val="4AF1C5CA"/>
    <w:rsid w:val="4B0E793B"/>
    <w:rsid w:val="4B13A436"/>
    <w:rsid w:val="4B17C109"/>
    <w:rsid w:val="4B3467A6"/>
    <w:rsid w:val="4B39C2BC"/>
    <w:rsid w:val="4B66CCA7"/>
    <w:rsid w:val="4B7C8309"/>
    <w:rsid w:val="4B7E26C6"/>
    <w:rsid w:val="4B7ECB44"/>
    <w:rsid w:val="4B8E2FD9"/>
    <w:rsid w:val="4BAF394A"/>
    <w:rsid w:val="4BD78E06"/>
    <w:rsid w:val="4BE29991"/>
    <w:rsid w:val="4BF51C0B"/>
    <w:rsid w:val="4BF83600"/>
    <w:rsid w:val="4BFBFA68"/>
    <w:rsid w:val="4C051F75"/>
    <w:rsid w:val="4C294CBB"/>
    <w:rsid w:val="4C32EB1A"/>
    <w:rsid w:val="4C375628"/>
    <w:rsid w:val="4C48F533"/>
    <w:rsid w:val="4C71F6BF"/>
    <w:rsid w:val="4C8E5CCF"/>
    <w:rsid w:val="4C9C5C99"/>
    <w:rsid w:val="4CB1D920"/>
    <w:rsid w:val="4CBE9B1A"/>
    <w:rsid w:val="4CC4597C"/>
    <w:rsid w:val="4CC9225F"/>
    <w:rsid w:val="4CE0C0EE"/>
    <w:rsid w:val="4CFD2CE0"/>
    <w:rsid w:val="4D07E456"/>
    <w:rsid w:val="4D08D543"/>
    <w:rsid w:val="4D0F93D9"/>
    <w:rsid w:val="4D21308A"/>
    <w:rsid w:val="4D3CE9FC"/>
    <w:rsid w:val="4D4626C9"/>
    <w:rsid w:val="4D48529B"/>
    <w:rsid w:val="4D49E473"/>
    <w:rsid w:val="4D4FD115"/>
    <w:rsid w:val="4D51345E"/>
    <w:rsid w:val="4D540C18"/>
    <w:rsid w:val="4D5A731B"/>
    <w:rsid w:val="4D5FE4C7"/>
    <w:rsid w:val="4D6806BD"/>
    <w:rsid w:val="4D6C96F9"/>
    <w:rsid w:val="4D852D15"/>
    <w:rsid w:val="4D89EDCC"/>
    <w:rsid w:val="4D8E8680"/>
    <w:rsid w:val="4DA6D4CF"/>
    <w:rsid w:val="4DC940A2"/>
    <w:rsid w:val="4DE17A64"/>
    <w:rsid w:val="4DE8C216"/>
    <w:rsid w:val="4E0B5EBC"/>
    <w:rsid w:val="4E267A01"/>
    <w:rsid w:val="4E41CAB3"/>
    <w:rsid w:val="4E5451A6"/>
    <w:rsid w:val="4E668A31"/>
    <w:rsid w:val="4E692FD2"/>
    <w:rsid w:val="4E6A6E11"/>
    <w:rsid w:val="4E6D0D90"/>
    <w:rsid w:val="4E6F228A"/>
    <w:rsid w:val="4EA15576"/>
    <w:rsid w:val="4EA7355A"/>
    <w:rsid w:val="4EB0B34B"/>
    <w:rsid w:val="4EB298EA"/>
    <w:rsid w:val="4ECCF3D8"/>
    <w:rsid w:val="4ECD8F40"/>
    <w:rsid w:val="4ED50B6F"/>
    <w:rsid w:val="4ED62B57"/>
    <w:rsid w:val="4EDCFF3B"/>
    <w:rsid w:val="4EE1388C"/>
    <w:rsid w:val="4EF76607"/>
    <w:rsid w:val="4EFB8F6C"/>
    <w:rsid w:val="4F1C38C4"/>
    <w:rsid w:val="4F22297F"/>
    <w:rsid w:val="4F27962E"/>
    <w:rsid w:val="4F296883"/>
    <w:rsid w:val="4F388C9B"/>
    <w:rsid w:val="4F3C745A"/>
    <w:rsid w:val="4F41163A"/>
    <w:rsid w:val="4F50C82D"/>
    <w:rsid w:val="4F58738E"/>
    <w:rsid w:val="4F713437"/>
    <w:rsid w:val="4F9E7E79"/>
    <w:rsid w:val="4FA100EA"/>
    <w:rsid w:val="4FA1DA87"/>
    <w:rsid w:val="4FB0B163"/>
    <w:rsid w:val="4FC2FD2E"/>
    <w:rsid w:val="4FC7490F"/>
    <w:rsid w:val="4FC9C7B0"/>
    <w:rsid w:val="4FDA73E6"/>
    <w:rsid w:val="5000B223"/>
    <w:rsid w:val="501605DE"/>
    <w:rsid w:val="50376442"/>
    <w:rsid w:val="504AB483"/>
    <w:rsid w:val="504D5F2F"/>
    <w:rsid w:val="504D8DBB"/>
    <w:rsid w:val="50684815"/>
    <w:rsid w:val="507569CA"/>
    <w:rsid w:val="5088C6F3"/>
    <w:rsid w:val="509FA1E9"/>
    <w:rsid w:val="50A899BB"/>
    <w:rsid w:val="50AB112A"/>
    <w:rsid w:val="50C6032D"/>
    <w:rsid w:val="50D902FE"/>
    <w:rsid w:val="50E1BA40"/>
    <w:rsid w:val="510ED3A1"/>
    <w:rsid w:val="51151143"/>
    <w:rsid w:val="51204711"/>
    <w:rsid w:val="512792AD"/>
    <w:rsid w:val="5136967A"/>
    <w:rsid w:val="513F7F82"/>
    <w:rsid w:val="5144EA87"/>
    <w:rsid w:val="514BD67B"/>
    <w:rsid w:val="514D9B65"/>
    <w:rsid w:val="51684848"/>
    <w:rsid w:val="5191E432"/>
    <w:rsid w:val="5192DE07"/>
    <w:rsid w:val="519947B5"/>
    <w:rsid w:val="519CC932"/>
    <w:rsid w:val="51C628AA"/>
    <w:rsid w:val="51CD46E5"/>
    <w:rsid w:val="51E55ED9"/>
    <w:rsid w:val="51EFDDAF"/>
    <w:rsid w:val="51F78BE1"/>
    <w:rsid w:val="51FF6A96"/>
    <w:rsid w:val="52143BDA"/>
    <w:rsid w:val="521BF53D"/>
    <w:rsid w:val="5220FF63"/>
    <w:rsid w:val="5221633E"/>
    <w:rsid w:val="523B2F00"/>
    <w:rsid w:val="524FD4E7"/>
    <w:rsid w:val="5250AD75"/>
    <w:rsid w:val="52572555"/>
    <w:rsid w:val="526BCCA7"/>
    <w:rsid w:val="526ECC97"/>
    <w:rsid w:val="527A3F46"/>
    <w:rsid w:val="527E411F"/>
    <w:rsid w:val="528C7819"/>
    <w:rsid w:val="5290E622"/>
    <w:rsid w:val="529BAC66"/>
    <w:rsid w:val="529FBB90"/>
    <w:rsid w:val="52D2AF1E"/>
    <w:rsid w:val="52DD3669"/>
    <w:rsid w:val="52E1902F"/>
    <w:rsid w:val="53022218"/>
    <w:rsid w:val="532D3FDB"/>
    <w:rsid w:val="5340C2D4"/>
    <w:rsid w:val="5348E7A2"/>
    <w:rsid w:val="53595FBF"/>
    <w:rsid w:val="536E3103"/>
    <w:rsid w:val="53796EDA"/>
    <w:rsid w:val="537AD94E"/>
    <w:rsid w:val="537F7303"/>
    <w:rsid w:val="53B50766"/>
    <w:rsid w:val="53B6319A"/>
    <w:rsid w:val="53BF52C4"/>
    <w:rsid w:val="53CB8454"/>
    <w:rsid w:val="53D4F1D7"/>
    <w:rsid w:val="53F0E6B4"/>
    <w:rsid w:val="53FE7DBC"/>
    <w:rsid w:val="54036D81"/>
    <w:rsid w:val="540B10F3"/>
    <w:rsid w:val="5412596C"/>
    <w:rsid w:val="5428EF59"/>
    <w:rsid w:val="5429BD55"/>
    <w:rsid w:val="542C8747"/>
    <w:rsid w:val="543DE8D6"/>
    <w:rsid w:val="547E9E40"/>
    <w:rsid w:val="54897622"/>
    <w:rsid w:val="548AD3DA"/>
    <w:rsid w:val="548DFF9A"/>
    <w:rsid w:val="549A8195"/>
    <w:rsid w:val="549D216D"/>
    <w:rsid w:val="54A4505C"/>
    <w:rsid w:val="54AF59F8"/>
    <w:rsid w:val="54BAB81A"/>
    <w:rsid w:val="54C7D6B4"/>
    <w:rsid w:val="54D0693F"/>
    <w:rsid w:val="54E3034F"/>
    <w:rsid w:val="54FF27C2"/>
    <w:rsid w:val="55211B98"/>
    <w:rsid w:val="5526C3BE"/>
    <w:rsid w:val="553474BA"/>
    <w:rsid w:val="5559C951"/>
    <w:rsid w:val="55610F2E"/>
    <w:rsid w:val="55644845"/>
    <w:rsid w:val="5568D8E2"/>
    <w:rsid w:val="557065F5"/>
    <w:rsid w:val="5598AD89"/>
    <w:rsid w:val="55C857A8"/>
    <w:rsid w:val="55DB7994"/>
    <w:rsid w:val="55E2347D"/>
    <w:rsid w:val="55EB6809"/>
    <w:rsid w:val="55ED859F"/>
    <w:rsid w:val="55FD53AA"/>
    <w:rsid w:val="561D9B7F"/>
    <w:rsid w:val="5637BE0C"/>
    <w:rsid w:val="56419721"/>
    <w:rsid w:val="5648CC79"/>
    <w:rsid w:val="56528951"/>
    <w:rsid w:val="5653E12D"/>
    <w:rsid w:val="566CEBA9"/>
    <w:rsid w:val="567348CF"/>
    <w:rsid w:val="567D0BE0"/>
    <w:rsid w:val="56869C51"/>
    <w:rsid w:val="56914B63"/>
    <w:rsid w:val="5692CAED"/>
    <w:rsid w:val="56A843F5"/>
    <w:rsid w:val="56BDDA86"/>
    <w:rsid w:val="56C51725"/>
    <w:rsid w:val="56E2F90F"/>
    <w:rsid w:val="56E4A291"/>
    <w:rsid w:val="56F4F95A"/>
    <w:rsid w:val="57012E8A"/>
    <w:rsid w:val="57175BE3"/>
    <w:rsid w:val="571FD82D"/>
    <w:rsid w:val="5723A438"/>
    <w:rsid w:val="5742B1B5"/>
    <w:rsid w:val="574C0F2E"/>
    <w:rsid w:val="575B7DBC"/>
    <w:rsid w:val="575F962D"/>
    <w:rsid w:val="576020DC"/>
    <w:rsid w:val="57615C23"/>
    <w:rsid w:val="5770375B"/>
    <w:rsid w:val="577985C0"/>
    <w:rsid w:val="578F2D70"/>
    <w:rsid w:val="57949C8A"/>
    <w:rsid w:val="57ACEBAC"/>
    <w:rsid w:val="57AF7D71"/>
    <w:rsid w:val="57B1EF45"/>
    <w:rsid w:val="57F55FDC"/>
    <w:rsid w:val="57F8C4F1"/>
    <w:rsid w:val="57FBF7F1"/>
    <w:rsid w:val="5803250B"/>
    <w:rsid w:val="580720F7"/>
    <w:rsid w:val="5813E0AE"/>
    <w:rsid w:val="5845C1A3"/>
    <w:rsid w:val="585D5108"/>
    <w:rsid w:val="585DEC4A"/>
    <w:rsid w:val="586C49C3"/>
    <w:rsid w:val="5870C994"/>
    <w:rsid w:val="5873EE57"/>
    <w:rsid w:val="5878916E"/>
    <w:rsid w:val="587E1512"/>
    <w:rsid w:val="58C1B6B2"/>
    <w:rsid w:val="58ED3C64"/>
    <w:rsid w:val="58F1D8A8"/>
    <w:rsid w:val="58FEF2EC"/>
    <w:rsid w:val="590C1A50"/>
    <w:rsid w:val="592C42B3"/>
    <w:rsid w:val="593B3307"/>
    <w:rsid w:val="594A0E3F"/>
    <w:rsid w:val="5950C588"/>
    <w:rsid w:val="5980C6B3"/>
    <w:rsid w:val="59826B17"/>
    <w:rsid w:val="598717A8"/>
    <w:rsid w:val="599A5650"/>
    <w:rsid w:val="59A21105"/>
    <w:rsid w:val="59A99F94"/>
    <w:rsid w:val="59BF6FDD"/>
    <w:rsid w:val="59C22E74"/>
    <w:rsid w:val="59C8EC25"/>
    <w:rsid w:val="59FE8250"/>
    <w:rsid w:val="5A06EF14"/>
    <w:rsid w:val="5A10DECE"/>
    <w:rsid w:val="5A21F15D"/>
    <w:rsid w:val="5A306CD2"/>
    <w:rsid w:val="5A364185"/>
    <w:rsid w:val="5A4F49D5"/>
    <w:rsid w:val="5A5C33C1"/>
    <w:rsid w:val="5A85B10C"/>
    <w:rsid w:val="5A8EACB2"/>
    <w:rsid w:val="5A923C90"/>
    <w:rsid w:val="5AB1437C"/>
    <w:rsid w:val="5AC73B36"/>
    <w:rsid w:val="5AD83A4F"/>
    <w:rsid w:val="5AE77237"/>
    <w:rsid w:val="5AEB3B75"/>
    <w:rsid w:val="5AFA6BD5"/>
    <w:rsid w:val="5B050E48"/>
    <w:rsid w:val="5B39563C"/>
    <w:rsid w:val="5B4488EE"/>
    <w:rsid w:val="5B47B4A1"/>
    <w:rsid w:val="5B707F41"/>
    <w:rsid w:val="5B79CA13"/>
    <w:rsid w:val="5B92E9EB"/>
    <w:rsid w:val="5B9C5D9C"/>
    <w:rsid w:val="5B9E722A"/>
    <w:rsid w:val="5BAD9A9A"/>
    <w:rsid w:val="5BB69D03"/>
    <w:rsid w:val="5BD219AF"/>
    <w:rsid w:val="5BDF4EBF"/>
    <w:rsid w:val="5BF7482C"/>
    <w:rsid w:val="5BF9A49E"/>
    <w:rsid w:val="5C1227B3"/>
    <w:rsid w:val="5C21DCC3"/>
    <w:rsid w:val="5C2E9AB1"/>
    <w:rsid w:val="5C32A078"/>
    <w:rsid w:val="5C3A9E85"/>
    <w:rsid w:val="5C489614"/>
    <w:rsid w:val="5C4B392C"/>
    <w:rsid w:val="5C58BE39"/>
    <w:rsid w:val="5C5CAA23"/>
    <w:rsid w:val="5C6D5592"/>
    <w:rsid w:val="5C6FFB33"/>
    <w:rsid w:val="5C84CC77"/>
    <w:rsid w:val="5C88FC99"/>
    <w:rsid w:val="5C9894FF"/>
    <w:rsid w:val="5CA5178B"/>
    <w:rsid w:val="5CC71DC5"/>
    <w:rsid w:val="5CD66BB1"/>
    <w:rsid w:val="5CE081B8"/>
    <w:rsid w:val="5CE65849"/>
    <w:rsid w:val="5CEA6021"/>
    <w:rsid w:val="5CF55D02"/>
    <w:rsid w:val="5CF902DD"/>
    <w:rsid w:val="5CFE1E2F"/>
    <w:rsid w:val="5D02A956"/>
    <w:rsid w:val="5D285ADD"/>
    <w:rsid w:val="5D3A4BD2"/>
    <w:rsid w:val="5D41B553"/>
    <w:rsid w:val="5D49FE51"/>
    <w:rsid w:val="5D4AEE6A"/>
    <w:rsid w:val="5D58DEC5"/>
    <w:rsid w:val="5D68E714"/>
    <w:rsid w:val="5D7B1333"/>
    <w:rsid w:val="5DA7B5C1"/>
    <w:rsid w:val="5DC4F803"/>
    <w:rsid w:val="5DE7CCCB"/>
    <w:rsid w:val="5E0E5B4A"/>
    <w:rsid w:val="5E11DCC7"/>
    <w:rsid w:val="5E18E722"/>
    <w:rsid w:val="5E1C9B6C"/>
    <w:rsid w:val="5E215B1B"/>
    <w:rsid w:val="5E26F46B"/>
    <w:rsid w:val="5E379903"/>
    <w:rsid w:val="5E503661"/>
    <w:rsid w:val="5E557BDA"/>
    <w:rsid w:val="5E602CE0"/>
    <w:rsid w:val="5E777A66"/>
    <w:rsid w:val="5E7F539C"/>
    <w:rsid w:val="5E81223E"/>
    <w:rsid w:val="5E9BF8AD"/>
    <w:rsid w:val="5EAB4817"/>
    <w:rsid w:val="5EB54E31"/>
    <w:rsid w:val="5EB8350C"/>
    <w:rsid w:val="5ED46AC2"/>
    <w:rsid w:val="5EE1C50D"/>
    <w:rsid w:val="5EE20978"/>
    <w:rsid w:val="5EE3FC19"/>
    <w:rsid w:val="5EEDD88C"/>
    <w:rsid w:val="5F071DD3"/>
    <w:rsid w:val="5F075E50"/>
    <w:rsid w:val="5F360C2B"/>
    <w:rsid w:val="5F442223"/>
    <w:rsid w:val="5F535BA7"/>
    <w:rsid w:val="5F685B77"/>
    <w:rsid w:val="5F707C01"/>
    <w:rsid w:val="5F808BB9"/>
    <w:rsid w:val="5FA02ADF"/>
    <w:rsid w:val="5FB724B4"/>
    <w:rsid w:val="5FBE5745"/>
    <w:rsid w:val="5FC2887A"/>
    <w:rsid w:val="5FDA1D17"/>
    <w:rsid w:val="5FE8F67F"/>
    <w:rsid w:val="5FF460EE"/>
    <w:rsid w:val="601ECDF6"/>
    <w:rsid w:val="603CCC01"/>
    <w:rsid w:val="604F0151"/>
    <w:rsid w:val="60865965"/>
    <w:rsid w:val="60960785"/>
    <w:rsid w:val="6099FD27"/>
    <w:rsid w:val="609FA696"/>
    <w:rsid w:val="60A1B7DC"/>
    <w:rsid w:val="60A4E5FA"/>
    <w:rsid w:val="60DF6F3E"/>
    <w:rsid w:val="60FBC230"/>
    <w:rsid w:val="610A1B98"/>
    <w:rsid w:val="61270646"/>
    <w:rsid w:val="615A27A6"/>
    <w:rsid w:val="615BC8FC"/>
    <w:rsid w:val="6164447C"/>
    <w:rsid w:val="6171C2DF"/>
    <w:rsid w:val="617E35C0"/>
    <w:rsid w:val="61849788"/>
    <w:rsid w:val="619AB3B0"/>
    <w:rsid w:val="61D529FD"/>
    <w:rsid w:val="61F36868"/>
    <w:rsid w:val="6220454C"/>
    <w:rsid w:val="6220A6BF"/>
    <w:rsid w:val="62411412"/>
    <w:rsid w:val="62542CC2"/>
    <w:rsid w:val="626FAFC3"/>
    <w:rsid w:val="628A4DE2"/>
    <w:rsid w:val="628D51E2"/>
    <w:rsid w:val="6290C7BB"/>
    <w:rsid w:val="62A3ECCE"/>
    <w:rsid w:val="62ABC6F4"/>
    <w:rsid w:val="62AC7F58"/>
    <w:rsid w:val="62BD8776"/>
    <w:rsid w:val="62C5399D"/>
    <w:rsid w:val="62D35406"/>
    <w:rsid w:val="62F21F75"/>
    <w:rsid w:val="6326F504"/>
    <w:rsid w:val="6332EE1B"/>
    <w:rsid w:val="63378E39"/>
    <w:rsid w:val="6345ABC7"/>
    <w:rsid w:val="6346F150"/>
    <w:rsid w:val="6367AA53"/>
    <w:rsid w:val="63827F33"/>
    <w:rsid w:val="639C394A"/>
    <w:rsid w:val="640A5AEC"/>
    <w:rsid w:val="64225459"/>
    <w:rsid w:val="64242F9C"/>
    <w:rsid w:val="6439702A"/>
    <w:rsid w:val="6455A583"/>
    <w:rsid w:val="645E0F90"/>
    <w:rsid w:val="64671FA9"/>
    <w:rsid w:val="64884188"/>
    <w:rsid w:val="64A50779"/>
    <w:rsid w:val="64AF2DD7"/>
    <w:rsid w:val="64B474C1"/>
    <w:rsid w:val="64BDEA1E"/>
    <w:rsid w:val="64C23750"/>
    <w:rsid w:val="64C34E8D"/>
    <w:rsid w:val="64CA104E"/>
    <w:rsid w:val="64E07AC7"/>
    <w:rsid w:val="64EAFD45"/>
    <w:rsid w:val="6510923E"/>
    <w:rsid w:val="6521CD15"/>
    <w:rsid w:val="652A6F99"/>
    <w:rsid w:val="652BE769"/>
    <w:rsid w:val="65366E04"/>
    <w:rsid w:val="65453625"/>
    <w:rsid w:val="6564799A"/>
    <w:rsid w:val="657702BC"/>
    <w:rsid w:val="659DCFE0"/>
    <w:rsid w:val="65AF61AF"/>
    <w:rsid w:val="65B384E2"/>
    <w:rsid w:val="65C75901"/>
    <w:rsid w:val="65D4F44C"/>
    <w:rsid w:val="65E431D0"/>
    <w:rsid w:val="65F4B2AD"/>
    <w:rsid w:val="65F78211"/>
    <w:rsid w:val="65FC1016"/>
    <w:rsid w:val="661D73E9"/>
    <w:rsid w:val="661E2DE9"/>
    <w:rsid w:val="6622ECDE"/>
    <w:rsid w:val="662565E6"/>
    <w:rsid w:val="663BED83"/>
    <w:rsid w:val="6654726D"/>
    <w:rsid w:val="6657A350"/>
    <w:rsid w:val="666BD565"/>
    <w:rsid w:val="666E5BFF"/>
    <w:rsid w:val="6685CC45"/>
    <w:rsid w:val="668F4476"/>
    <w:rsid w:val="66B088A6"/>
    <w:rsid w:val="66E2AE6D"/>
    <w:rsid w:val="66E74F2D"/>
    <w:rsid w:val="66FF489A"/>
    <w:rsid w:val="67104598"/>
    <w:rsid w:val="6711E1AC"/>
    <w:rsid w:val="67231C75"/>
    <w:rsid w:val="672A04FB"/>
    <w:rsid w:val="674A793A"/>
    <w:rsid w:val="674CBEE9"/>
    <w:rsid w:val="677DF504"/>
    <w:rsid w:val="677EB488"/>
    <w:rsid w:val="6786F557"/>
    <w:rsid w:val="679A00A5"/>
    <w:rsid w:val="679CB1AA"/>
    <w:rsid w:val="67B95C3D"/>
    <w:rsid w:val="67BE08B4"/>
    <w:rsid w:val="67DE2095"/>
    <w:rsid w:val="67E2F18B"/>
    <w:rsid w:val="67F80802"/>
    <w:rsid w:val="67FAAD3B"/>
    <w:rsid w:val="683DADE6"/>
    <w:rsid w:val="684C2F98"/>
    <w:rsid w:val="68598465"/>
    <w:rsid w:val="6887CDA0"/>
    <w:rsid w:val="6896A69A"/>
    <w:rsid w:val="689D6AD8"/>
    <w:rsid w:val="68A03C70"/>
    <w:rsid w:val="68A48DA6"/>
    <w:rsid w:val="68CCC8AF"/>
    <w:rsid w:val="68DC6D08"/>
    <w:rsid w:val="68DD446D"/>
    <w:rsid w:val="68E9946C"/>
    <w:rsid w:val="68EE3D98"/>
    <w:rsid w:val="68FC212A"/>
    <w:rsid w:val="68FEF520"/>
    <w:rsid w:val="691135FB"/>
    <w:rsid w:val="69166C05"/>
    <w:rsid w:val="691771DC"/>
    <w:rsid w:val="69395D64"/>
    <w:rsid w:val="693AEF3C"/>
    <w:rsid w:val="693C315A"/>
    <w:rsid w:val="69408A00"/>
    <w:rsid w:val="694B3D3D"/>
    <w:rsid w:val="694D5D5E"/>
    <w:rsid w:val="695B52A7"/>
    <w:rsid w:val="695E5AA4"/>
    <w:rsid w:val="69762722"/>
    <w:rsid w:val="698E208F"/>
    <w:rsid w:val="699F61C8"/>
    <w:rsid w:val="69A80892"/>
    <w:rsid w:val="69AD9E0E"/>
    <w:rsid w:val="69DB9DDF"/>
    <w:rsid w:val="6A121B83"/>
    <w:rsid w:val="6A152ADA"/>
    <w:rsid w:val="6A16093F"/>
    <w:rsid w:val="6A24CF73"/>
    <w:rsid w:val="6A39C9DD"/>
    <w:rsid w:val="6A4F6175"/>
    <w:rsid w:val="6A561653"/>
    <w:rsid w:val="6A64B247"/>
    <w:rsid w:val="6A6591EC"/>
    <w:rsid w:val="6A88E172"/>
    <w:rsid w:val="6A9863C7"/>
    <w:rsid w:val="6AB36892"/>
    <w:rsid w:val="6AB4CC1C"/>
    <w:rsid w:val="6AB68C10"/>
    <w:rsid w:val="6AC5C9C4"/>
    <w:rsid w:val="6ACDE926"/>
    <w:rsid w:val="6AE71B68"/>
    <w:rsid w:val="6AE73539"/>
    <w:rsid w:val="6AF02468"/>
    <w:rsid w:val="6B140720"/>
    <w:rsid w:val="6B205BAC"/>
    <w:rsid w:val="6B5C2512"/>
    <w:rsid w:val="6B64CF4A"/>
    <w:rsid w:val="6BA2FA79"/>
    <w:rsid w:val="6BA776A0"/>
    <w:rsid w:val="6BAF34DB"/>
    <w:rsid w:val="6BC005C1"/>
    <w:rsid w:val="6BCCCA9C"/>
    <w:rsid w:val="6BF5A706"/>
    <w:rsid w:val="6C02E00E"/>
    <w:rsid w:val="6C098437"/>
    <w:rsid w:val="6C18AF0E"/>
    <w:rsid w:val="6C1B484E"/>
    <w:rsid w:val="6C2D0197"/>
    <w:rsid w:val="6C2DB0E0"/>
    <w:rsid w:val="6C51FF63"/>
    <w:rsid w:val="6C551FB7"/>
    <w:rsid w:val="6C5A1D9A"/>
    <w:rsid w:val="6C5C473B"/>
    <w:rsid w:val="6C5D1588"/>
    <w:rsid w:val="6C646A39"/>
    <w:rsid w:val="6C665B85"/>
    <w:rsid w:val="6C69F0FB"/>
    <w:rsid w:val="6C95877F"/>
    <w:rsid w:val="6C9A1AED"/>
    <w:rsid w:val="6CB0B394"/>
    <w:rsid w:val="6CC9169C"/>
    <w:rsid w:val="6CCAF76B"/>
    <w:rsid w:val="6CD4376A"/>
    <w:rsid w:val="6CD64470"/>
    <w:rsid w:val="6CDDEA4D"/>
    <w:rsid w:val="6CE23923"/>
    <w:rsid w:val="6D0EF23B"/>
    <w:rsid w:val="6D16DDA1"/>
    <w:rsid w:val="6D1C8B7F"/>
    <w:rsid w:val="6D25A2AF"/>
    <w:rsid w:val="6D34FE56"/>
    <w:rsid w:val="6D4660E3"/>
    <w:rsid w:val="6D63D194"/>
    <w:rsid w:val="6D824C2E"/>
    <w:rsid w:val="6DA8A46C"/>
    <w:rsid w:val="6DB0F59E"/>
    <w:rsid w:val="6DE2D3B9"/>
    <w:rsid w:val="6DF1F07E"/>
    <w:rsid w:val="6DF53A7B"/>
    <w:rsid w:val="6E03489D"/>
    <w:rsid w:val="6E0D0158"/>
    <w:rsid w:val="6E13C2E3"/>
    <w:rsid w:val="6E28520A"/>
    <w:rsid w:val="6E361E1F"/>
    <w:rsid w:val="6E4396BE"/>
    <w:rsid w:val="6E60A0AE"/>
    <w:rsid w:val="6E867DAD"/>
    <w:rsid w:val="6E9F5BBC"/>
    <w:rsid w:val="6EAD0F59"/>
    <w:rsid w:val="6EC5042B"/>
    <w:rsid w:val="6ECE9910"/>
    <w:rsid w:val="6EDB463D"/>
    <w:rsid w:val="6EE045E0"/>
    <w:rsid w:val="6EE93460"/>
    <w:rsid w:val="6F073906"/>
    <w:rsid w:val="6F1E1C8F"/>
    <w:rsid w:val="6F2D0F7D"/>
    <w:rsid w:val="6F2D8240"/>
    <w:rsid w:val="6F4A4C07"/>
    <w:rsid w:val="6F5EE2A3"/>
    <w:rsid w:val="6F62B1C6"/>
    <w:rsid w:val="6F7512E7"/>
    <w:rsid w:val="6FA306C5"/>
    <w:rsid w:val="6FABCEEF"/>
    <w:rsid w:val="6FBB1A1E"/>
    <w:rsid w:val="6FC60AA6"/>
    <w:rsid w:val="6FCD487E"/>
    <w:rsid w:val="70010496"/>
    <w:rsid w:val="701E119C"/>
    <w:rsid w:val="7025FFA8"/>
    <w:rsid w:val="7028F7C7"/>
    <w:rsid w:val="703EDA6D"/>
    <w:rsid w:val="7058A252"/>
    <w:rsid w:val="705AEB4A"/>
    <w:rsid w:val="7074CB4A"/>
    <w:rsid w:val="707A879C"/>
    <w:rsid w:val="70A9B49A"/>
    <w:rsid w:val="70CF3195"/>
    <w:rsid w:val="70D56D76"/>
    <w:rsid w:val="70DC03D3"/>
    <w:rsid w:val="70EDCBAD"/>
    <w:rsid w:val="7116B8ED"/>
    <w:rsid w:val="711915D1"/>
    <w:rsid w:val="7131D323"/>
    <w:rsid w:val="713F32C2"/>
    <w:rsid w:val="71418588"/>
    <w:rsid w:val="714DF9EE"/>
    <w:rsid w:val="7152B309"/>
    <w:rsid w:val="715AA08F"/>
    <w:rsid w:val="717115B9"/>
    <w:rsid w:val="7176EDF8"/>
    <w:rsid w:val="71789008"/>
    <w:rsid w:val="717DFD99"/>
    <w:rsid w:val="7193E0BA"/>
    <w:rsid w:val="71AF5855"/>
    <w:rsid w:val="71B5CC42"/>
    <w:rsid w:val="71B98073"/>
    <w:rsid w:val="71D099A5"/>
    <w:rsid w:val="71DE24BB"/>
    <w:rsid w:val="71E099CC"/>
    <w:rsid w:val="71F74C5F"/>
    <w:rsid w:val="721E94AD"/>
    <w:rsid w:val="721F09DF"/>
    <w:rsid w:val="72203CBF"/>
    <w:rsid w:val="722B64B5"/>
    <w:rsid w:val="7238509B"/>
    <w:rsid w:val="7247EA00"/>
    <w:rsid w:val="725DF672"/>
    <w:rsid w:val="72724180"/>
    <w:rsid w:val="728616FE"/>
    <w:rsid w:val="72919409"/>
    <w:rsid w:val="72CED043"/>
    <w:rsid w:val="72D776A1"/>
    <w:rsid w:val="72DF200C"/>
    <w:rsid w:val="72F57690"/>
    <w:rsid w:val="730FC16B"/>
    <w:rsid w:val="7315AAAD"/>
    <w:rsid w:val="731DF75F"/>
    <w:rsid w:val="73230F00"/>
    <w:rsid w:val="733586C0"/>
    <w:rsid w:val="734C0186"/>
    <w:rsid w:val="7357F597"/>
    <w:rsid w:val="73676DE8"/>
    <w:rsid w:val="7376FA49"/>
    <w:rsid w:val="737C6A2D"/>
    <w:rsid w:val="7391B051"/>
    <w:rsid w:val="73A72A66"/>
    <w:rsid w:val="73AC1E0F"/>
    <w:rsid w:val="73C71A23"/>
    <w:rsid w:val="73F66BEB"/>
    <w:rsid w:val="742B021D"/>
    <w:rsid w:val="744B7E7B"/>
    <w:rsid w:val="7458312A"/>
    <w:rsid w:val="745E0FC1"/>
    <w:rsid w:val="7460E9A8"/>
    <w:rsid w:val="746AA263"/>
    <w:rsid w:val="7482A532"/>
    <w:rsid w:val="74919589"/>
    <w:rsid w:val="749852B1"/>
    <w:rsid w:val="74A14ECA"/>
    <w:rsid w:val="74A8B67B"/>
    <w:rsid w:val="74D69B92"/>
    <w:rsid w:val="74DF9423"/>
    <w:rsid w:val="74E2D9B9"/>
    <w:rsid w:val="7530B1C4"/>
    <w:rsid w:val="75435035"/>
    <w:rsid w:val="756071D8"/>
    <w:rsid w:val="75630577"/>
    <w:rsid w:val="756651E1"/>
    <w:rsid w:val="7566CDB4"/>
    <w:rsid w:val="7567E3B9"/>
    <w:rsid w:val="75737945"/>
    <w:rsid w:val="759894EC"/>
    <w:rsid w:val="75AD527D"/>
    <w:rsid w:val="75C6EF17"/>
    <w:rsid w:val="75C89D53"/>
    <w:rsid w:val="75DA3E39"/>
    <w:rsid w:val="75E788EB"/>
    <w:rsid w:val="75FD0B09"/>
    <w:rsid w:val="76048712"/>
    <w:rsid w:val="76049B38"/>
    <w:rsid w:val="76085A4C"/>
    <w:rsid w:val="7612A428"/>
    <w:rsid w:val="761991E9"/>
    <w:rsid w:val="7631EC89"/>
    <w:rsid w:val="7633F1BB"/>
    <w:rsid w:val="7634D9FE"/>
    <w:rsid w:val="76394A26"/>
    <w:rsid w:val="7643B46B"/>
    <w:rsid w:val="7649E6D8"/>
    <w:rsid w:val="765D5756"/>
    <w:rsid w:val="768C8B21"/>
    <w:rsid w:val="76AD0355"/>
    <w:rsid w:val="76E47F87"/>
    <w:rsid w:val="76F06CB5"/>
    <w:rsid w:val="76FDFE6C"/>
    <w:rsid w:val="76FF3B7A"/>
    <w:rsid w:val="770847A1"/>
    <w:rsid w:val="770BF163"/>
    <w:rsid w:val="773E2ABF"/>
    <w:rsid w:val="7742FCBB"/>
    <w:rsid w:val="77513100"/>
    <w:rsid w:val="7793C81B"/>
    <w:rsid w:val="77A6536A"/>
    <w:rsid w:val="77B5E167"/>
    <w:rsid w:val="77BA45F4"/>
    <w:rsid w:val="77C15FCF"/>
    <w:rsid w:val="77E65949"/>
    <w:rsid w:val="77EF3774"/>
    <w:rsid w:val="77FF87A9"/>
    <w:rsid w:val="7805DB0D"/>
    <w:rsid w:val="7819EC4C"/>
    <w:rsid w:val="78327996"/>
    <w:rsid w:val="78351956"/>
    <w:rsid w:val="783C3173"/>
    <w:rsid w:val="784E04AD"/>
    <w:rsid w:val="785CD167"/>
    <w:rsid w:val="78A9A58F"/>
    <w:rsid w:val="78ACE022"/>
    <w:rsid w:val="78C2DAD6"/>
    <w:rsid w:val="78C4CA02"/>
    <w:rsid w:val="78C73B3A"/>
    <w:rsid w:val="78D99B46"/>
    <w:rsid w:val="78DD4106"/>
    <w:rsid w:val="78DEF65C"/>
    <w:rsid w:val="78E535B5"/>
    <w:rsid w:val="78E64765"/>
    <w:rsid w:val="78F7CD86"/>
    <w:rsid w:val="78FBA0D6"/>
    <w:rsid w:val="792BF1C2"/>
    <w:rsid w:val="79302AAE"/>
    <w:rsid w:val="794D218F"/>
    <w:rsid w:val="7954B1B0"/>
    <w:rsid w:val="7954DC44"/>
    <w:rsid w:val="795872B1"/>
    <w:rsid w:val="7958CA73"/>
    <w:rsid w:val="79733700"/>
    <w:rsid w:val="7992E0D8"/>
    <w:rsid w:val="79A49F58"/>
    <w:rsid w:val="79BF01B0"/>
    <w:rsid w:val="79CB7693"/>
    <w:rsid w:val="79CC1E2C"/>
    <w:rsid w:val="79D0221D"/>
    <w:rsid w:val="79DC3F7B"/>
    <w:rsid w:val="79FE0EEA"/>
    <w:rsid w:val="79FFBF67"/>
    <w:rsid w:val="7A104F98"/>
    <w:rsid w:val="7A260C23"/>
    <w:rsid w:val="7A281CCB"/>
    <w:rsid w:val="7A3F6284"/>
    <w:rsid w:val="7A5C2427"/>
    <w:rsid w:val="7A62EFA7"/>
    <w:rsid w:val="7A707F1D"/>
    <w:rsid w:val="7AB1678A"/>
    <w:rsid w:val="7AB503C8"/>
    <w:rsid w:val="7AB8CD40"/>
    <w:rsid w:val="7ADD3C30"/>
    <w:rsid w:val="7ADEF7DC"/>
    <w:rsid w:val="7ADF36F1"/>
    <w:rsid w:val="7AE3F17B"/>
    <w:rsid w:val="7AE6B291"/>
    <w:rsid w:val="7AF3825A"/>
    <w:rsid w:val="7AF86919"/>
    <w:rsid w:val="7B017232"/>
    <w:rsid w:val="7B0A3385"/>
    <w:rsid w:val="7B1524B0"/>
    <w:rsid w:val="7B1A6EA9"/>
    <w:rsid w:val="7B269AA3"/>
    <w:rsid w:val="7B3B69CC"/>
    <w:rsid w:val="7B4775E3"/>
    <w:rsid w:val="7B6F85CF"/>
    <w:rsid w:val="7BA1B42A"/>
    <w:rsid w:val="7BB6DC5D"/>
    <w:rsid w:val="7BF2A0C7"/>
    <w:rsid w:val="7BF2C267"/>
    <w:rsid w:val="7C0A13FE"/>
    <w:rsid w:val="7C2070CC"/>
    <w:rsid w:val="7C3F526B"/>
    <w:rsid w:val="7C4DD9FD"/>
    <w:rsid w:val="7C4FFA68"/>
    <w:rsid w:val="7C5108F3"/>
    <w:rsid w:val="7C53162A"/>
    <w:rsid w:val="7C5E3057"/>
    <w:rsid w:val="7CC88742"/>
    <w:rsid w:val="7CE54EFF"/>
    <w:rsid w:val="7CEA9115"/>
    <w:rsid w:val="7D0261F3"/>
    <w:rsid w:val="7D2597BF"/>
    <w:rsid w:val="7D668F78"/>
    <w:rsid w:val="7D670D04"/>
    <w:rsid w:val="7D7EDE38"/>
    <w:rsid w:val="7D8BCC82"/>
    <w:rsid w:val="7D90B341"/>
    <w:rsid w:val="7D9FEF62"/>
    <w:rsid w:val="7DAA01FD"/>
    <w:rsid w:val="7DD35C2A"/>
    <w:rsid w:val="7DE0C2B9"/>
    <w:rsid w:val="7DE2C0BF"/>
    <w:rsid w:val="7E0048AE"/>
    <w:rsid w:val="7E069A26"/>
    <w:rsid w:val="7E5462FA"/>
    <w:rsid w:val="7E697160"/>
    <w:rsid w:val="7E7281BA"/>
    <w:rsid w:val="7E77A714"/>
    <w:rsid w:val="7E8030BB"/>
    <w:rsid w:val="7E81B1FC"/>
    <w:rsid w:val="7EA5F39C"/>
    <w:rsid w:val="7EB57F86"/>
    <w:rsid w:val="7EFBCB97"/>
    <w:rsid w:val="7EFECE22"/>
    <w:rsid w:val="7F025FD9"/>
    <w:rsid w:val="7F29253E"/>
    <w:rsid w:val="7F2DFF13"/>
    <w:rsid w:val="7F3164C6"/>
    <w:rsid w:val="7F346E6E"/>
    <w:rsid w:val="7F74C72A"/>
    <w:rsid w:val="7F804CF5"/>
    <w:rsid w:val="7F8B6EA1"/>
    <w:rsid w:val="7F9AAC1B"/>
    <w:rsid w:val="7F9EB446"/>
    <w:rsid w:val="7FBC0DB2"/>
    <w:rsid w:val="7FDB0558"/>
    <w:rsid w:val="7FE00A12"/>
    <w:rsid w:val="7FE241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43EA"/>
  <w15:chartTrackingRefBased/>
  <w15:docId w15:val="{F7A440F9-D94A-497D-A124-6BD0C7E4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6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230"/>
    <w:rPr>
      <w:color w:val="0563C1" w:themeColor="hyperlink"/>
      <w:u w:val="single"/>
    </w:rPr>
  </w:style>
  <w:style w:type="character" w:styleId="UnresolvedMention">
    <w:name w:val="Unresolved Mention"/>
    <w:basedOn w:val="DefaultParagraphFont"/>
    <w:uiPriority w:val="99"/>
    <w:unhideWhenUsed/>
    <w:rsid w:val="000C6230"/>
    <w:rPr>
      <w:color w:val="605E5C"/>
      <w:shd w:val="clear" w:color="auto" w:fill="E1DFDD"/>
    </w:rPr>
  </w:style>
  <w:style w:type="table" w:styleId="GridTable1Light-Accent1">
    <w:name w:val="Grid Table 1 Light Accent 1"/>
    <w:basedOn w:val="TableNormal"/>
    <w:uiPriority w:val="46"/>
    <w:rsid w:val="00C736C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736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736C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C736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C736C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custom">
    <w:name w:val="custom"/>
    <w:basedOn w:val="TableNormal"/>
    <w:uiPriority w:val="99"/>
    <w:rsid w:val="00267A16"/>
    <w:pPr>
      <w:spacing w:after="0" w:line="240" w:lineRule="auto"/>
      <w:jc w:val="center"/>
    </w:pPr>
    <w:tblPr>
      <w:tblStyleRowBandSize w:val="1"/>
      <w:tblBorders>
        <w:top w:val="single" w:sz="8" w:space="0" w:color="0B0E8B"/>
        <w:left w:val="single" w:sz="8" w:space="0" w:color="0B0E8B"/>
        <w:bottom w:val="single" w:sz="8" w:space="0" w:color="0B0E8B"/>
        <w:right w:val="single" w:sz="8" w:space="0" w:color="0B0E8B"/>
        <w:insideH w:val="single" w:sz="8" w:space="0" w:color="0B0E8B"/>
        <w:insideV w:val="single" w:sz="8" w:space="0" w:color="0B0E8B"/>
      </w:tblBorders>
    </w:tblPr>
    <w:tcPr>
      <w:shd w:val="clear" w:color="auto" w:fill="F3F6FB"/>
      <w:vAlign w:val="center"/>
    </w:tcPr>
    <w:tblStylePr w:type="firstRow">
      <w:tblPr/>
      <w:tcPr>
        <w:shd w:val="clear" w:color="auto" w:fill="B4C6E7" w:themeFill="accent1" w:themeFillTint="66"/>
      </w:tcPr>
    </w:tblStylePr>
    <w:tblStylePr w:type="band2Horz">
      <w:tblPr/>
      <w:tcPr>
        <w:shd w:val="clear" w:color="auto" w:fill="FFFFFF" w:themeFill="background1"/>
      </w:tcPr>
    </w:tblStylePr>
  </w:style>
  <w:style w:type="table" w:styleId="ListTable2-Accent6">
    <w:name w:val="List Table 2 Accent 6"/>
    <w:basedOn w:val="TableNormal"/>
    <w:uiPriority w:val="47"/>
    <w:rsid w:val="000C086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customgreen">
    <w:name w:val="customgreen"/>
    <w:basedOn w:val="TableNormal"/>
    <w:uiPriority w:val="99"/>
    <w:rsid w:val="000C0866"/>
    <w:pPr>
      <w:spacing w:after="0" w:line="240" w:lineRule="auto"/>
    </w:pPr>
    <w:tblPr>
      <w:tblStyleRowBandSize w:val="1"/>
      <w:tblStyleColBandSize w:val="1"/>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shd w:val="clear" w:color="auto" w:fill="F2F8EE"/>
    </w:tcPr>
    <w:tblStylePr w:type="firstRow">
      <w:tblPr/>
      <w:tcPr>
        <w:shd w:val="clear" w:color="auto" w:fill="C5E0B3" w:themeFill="accent6" w:themeFillTint="66"/>
      </w:tcPr>
    </w:tblStylePr>
    <w:tblStylePr w:type="band1Horz">
      <w:tblPr/>
      <w:tcPr>
        <w:shd w:val="clear" w:color="auto" w:fill="F6FAF4"/>
      </w:tcPr>
    </w:tblStylePr>
    <w:tblStylePr w:type="band2Horz">
      <w:tblPr/>
      <w:tcPr>
        <w:shd w:val="clear" w:color="auto" w:fill="FFFFFF" w:themeFill="background1"/>
      </w:tcPr>
    </w:tblStylePr>
  </w:style>
  <w:style w:type="table" w:customStyle="1" w:styleId="customorange">
    <w:name w:val="customorange"/>
    <w:basedOn w:val="TableNormal"/>
    <w:uiPriority w:val="99"/>
    <w:rsid w:val="006C40BE"/>
    <w:pPr>
      <w:spacing w:after="0" w:line="240" w:lineRule="auto"/>
    </w:pPr>
    <w:tblPr>
      <w:tblStyleRowBandSize w:val="1"/>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Pr>
    <w:tcPr>
      <w:shd w:val="clear" w:color="auto" w:fill="FEF6F0"/>
    </w:tcPr>
    <w:tblStylePr w:type="firstRow">
      <w:tblPr/>
      <w:tcPr>
        <w:shd w:val="clear" w:color="auto" w:fill="F7CAAC" w:themeFill="accent2" w:themeFillTint="66"/>
      </w:tcPr>
    </w:tblStylePr>
    <w:tblStylePr w:type="band1Horz">
      <w:tblPr/>
      <w:tcPr>
        <w:shd w:val="clear" w:color="auto" w:fill="FEF6F0"/>
      </w:tcPr>
    </w:tblStylePr>
    <w:tblStylePr w:type="band2Horz">
      <w:tblPr/>
      <w:tcPr>
        <w:shd w:val="clear" w:color="auto" w:fill="FFFFFF" w:themeFill="background1"/>
      </w:tcPr>
    </w:tblStylePr>
  </w:style>
  <w:style w:type="character" w:styleId="FollowedHyperlink">
    <w:name w:val="FollowedHyperlink"/>
    <w:basedOn w:val="DefaultParagraphFont"/>
    <w:uiPriority w:val="99"/>
    <w:semiHidden/>
    <w:unhideWhenUsed/>
    <w:rsid w:val="000210B1"/>
    <w:rPr>
      <w:color w:val="954F72" w:themeColor="followedHyperlink"/>
      <w:u w:val="single"/>
    </w:rPr>
  </w:style>
  <w:style w:type="character" w:styleId="CommentReference">
    <w:name w:val="annotation reference"/>
    <w:basedOn w:val="DefaultParagraphFont"/>
    <w:uiPriority w:val="99"/>
    <w:semiHidden/>
    <w:unhideWhenUsed/>
    <w:rsid w:val="00E2549C"/>
    <w:rPr>
      <w:sz w:val="16"/>
      <w:szCs w:val="16"/>
    </w:rPr>
  </w:style>
  <w:style w:type="paragraph" w:styleId="CommentText">
    <w:name w:val="annotation text"/>
    <w:basedOn w:val="Normal"/>
    <w:link w:val="CommentTextChar"/>
    <w:uiPriority w:val="99"/>
    <w:unhideWhenUsed/>
    <w:rsid w:val="00E2549C"/>
    <w:pPr>
      <w:spacing w:line="240" w:lineRule="auto"/>
    </w:pPr>
    <w:rPr>
      <w:sz w:val="20"/>
      <w:szCs w:val="20"/>
    </w:rPr>
  </w:style>
  <w:style w:type="character" w:customStyle="1" w:styleId="CommentTextChar">
    <w:name w:val="Comment Text Char"/>
    <w:basedOn w:val="DefaultParagraphFont"/>
    <w:link w:val="CommentText"/>
    <w:uiPriority w:val="99"/>
    <w:rsid w:val="00E2549C"/>
    <w:rPr>
      <w:sz w:val="20"/>
      <w:szCs w:val="20"/>
    </w:rPr>
  </w:style>
  <w:style w:type="paragraph" w:styleId="CommentSubject">
    <w:name w:val="annotation subject"/>
    <w:basedOn w:val="CommentText"/>
    <w:next w:val="CommentText"/>
    <w:link w:val="CommentSubjectChar"/>
    <w:uiPriority w:val="99"/>
    <w:semiHidden/>
    <w:unhideWhenUsed/>
    <w:rsid w:val="00E2549C"/>
    <w:rPr>
      <w:b/>
      <w:bCs/>
    </w:rPr>
  </w:style>
  <w:style w:type="character" w:customStyle="1" w:styleId="CommentSubjectChar">
    <w:name w:val="Comment Subject Char"/>
    <w:basedOn w:val="CommentTextChar"/>
    <w:link w:val="CommentSubject"/>
    <w:uiPriority w:val="99"/>
    <w:semiHidden/>
    <w:rsid w:val="00E2549C"/>
    <w:rPr>
      <w:b/>
      <w:bCs/>
      <w:sz w:val="20"/>
      <w:szCs w:val="20"/>
    </w:rPr>
  </w:style>
  <w:style w:type="character" w:customStyle="1" w:styleId="Heading2Char">
    <w:name w:val="Heading 2 Char"/>
    <w:basedOn w:val="DefaultParagraphFont"/>
    <w:link w:val="Heading2"/>
    <w:uiPriority w:val="9"/>
    <w:rsid w:val="00AC5AB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C5AB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6263C"/>
    <w:pPr>
      <w:spacing w:after="0" w:line="240" w:lineRule="auto"/>
    </w:pPr>
  </w:style>
  <w:style w:type="table" w:customStyle="1" w:styleId="Pink">
    <w:name w:val="Pink"/>
    <w:basedOn w:val="TableNormal"/>
    <w:uiPriority w:val="99"/>
    <w:rsid w:val="00EF4B15"/>
    <w:pPr>
      <w:spacing w:after="0" w:line="240" w:lineRule="auto"/>
    </w:pPr>
    <w:tblPr/>
    <w:tcPr>
      <w:shd w:val="clear" w:color="auto" w:fill="FDC7D5"/>
    </w:tcPr>
  </w:style>
  <w:style w:type="table" w:customStyle="1" w:styleId="Style1">
    <w:name w:val="Style1"/>
    <w:basedOn w:val="TableNormal"/>
    <w:uiPriority w:val="99"/>
    <w:rsid w:val="00866232"/>
    <w:pPr>
      <w:spacing w:after="0" w:line="240" w:lineRule="auto"/>
    </w:pPr>
    <w:tblPr>
      <w:tblStyleRowBandSize w:val="1"/>
      <w:tblBorders>
        <w:insideH w:val="single" w:sz="4" w:space="0" w:color="FF0000"/>
        <w:insideV w:val="single" w:sz="4" w:space="0" w:color="FF0000"/>
      </w:tblBorders>
    </w:tblPr>
    <w:tcPr>
      <w:shd w:val="clear" w:color="auto" w:fill="FFDDDD"/>
    </w:tcPr>
    <w:tblStylePr w:type="firstRow">
      <w:tblPr/>
      <w:tcPr>
        <w:tcBorders>
          <w:top w:val="single" w:sz="4" w:space="0" w:color="7A0423"/>
          <w:left w:val="single" w:sz="4" w:space="0" w:color="7A0423"/>
          <w:bottom w:val="single" w:sz="4" w:space="0" w:color="7A0423"/>
          <w:right w:val="single" w:sz="4" w:space="0" w:color="7A0423"/>
          <w:insideH w:val="single" w:sz="4" w:space="0" w:color="7A0423"/>
          <w:insideV w:val="single" w:sz="4" w:space="0" w:color="7A0423"/>
        </w:tcBorders>
        <w:shd w:val="clear" w:color="auto" w:fill="FFB3B3"/>
      </w:tcPr>
    </w:tblStylePr>
    <w:tblStylePr w:type="band1Horz">
      <w:tblPr/>
      <w:tcPr>
        <w:tcBorders>
          <w:top w:val="single" w:sz="4" w:space="0" w:color="7A0423"/>
          <w:left w:val="single" w:sz="4" w:space="0" w:color="7A0423"/>
          <w:bottom w:val="single" w:sz="4" w:space="0" w:color="7A0423"/>
          <w:right w:val="single" w:sz="4" w:space="0" w:color="7A0423"/>
          <w:insideH w:val="single" w:sz="4" w:space="0" w:color="7A0423"/>
          <w:insideV w:val="single" w:sz="4" w:space="0" w:color="7A0423"/>
          <w:tl2br w:val="nil"/>
          <w:tr2bl w:val="nil"/>
        </w:tcBorders>
        <w:shd w:val="clear" w:color="auto" w:fill="FFEFEF"/>
      </w:tcPr>
    </w:tblStylePr>
    <w:tblStylePr w:type="band2Horz">
      <w:rPr>
        <w:sz w:val="18"/>
      </w:rPr>
      <w:tblPr/>
      <w:tcPr>
        <w:tcBorders>
          <w:top w:val="single" w:sz="4" w:space="0" w:color="7A0423"/>
          <w:left w:val="single" w:sz="4" w:space="0" w:color="7A0423"/>
          <w:bottom w:val="single" w:sz="4" w:space="0" w:color="7A0423"/>
          <w:right w:val="single" w:sz="4" w:space="0" w:color="7A0423"/>
          <w:insideH w:val="single" w:sz="4" w:space="0" w:color="7A0423"/>
          <w:insideV w:val="single" w:sz="4" w:space="0" w:color="7A0423"/>
          <w:tl2br w:val="nil"/>
          <w:tr2bl w:val="nil"/>
        </w:tcBorders>
        <w:shd w:val="clear" w:color="auto" w:fill="FFFFFF" w:themeFill="background1"/>
      </w:tcPr>
    </w:tblStylePr>
  </w:style>
  <w:style w:type="paragraph" w:styleId="Header">
    <w:name w:val="header"/>
    <w:basedOn w:val="Normal"/>
    <w:link w:val="HeaderChar"/>
    <w:uiPriority w:val="99"/>
    <w:unhideWhenUsed/>
    <w:rsid w:val="00A9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C6"/>
  </w:style>
  <w:style w:type="paragraph" w:styleId="Footer">
    <w:name w:val="footer"/>
    <w:basedOn w:val="Normal"/>
    <w:link w:val="FooterChar"/>
    <w:uiPriority w:val="99"/>
    <w:unhideWhenUsed/>
    <w:rsid w:val="00A9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C6"/>
  </w:style>
  <w:style w:type="paragraph" w:styleId="ListParagraph">
    <w:name w:val="List Paragraph"/>
    <w:basedOn w:val="Normal"/>
    <w:uiPriority w:val="34"/>
    <w:qFormat/>
    <w:rsid w:val="001912F3"/>
    <w:pPr>
      <w:ind w:left="720"/>
      <w:contextualSpacing/>
    </w:pPr>
  </w:style>
  <w:style w:type="paragraph" w:styleId="Revision">
    <w:name w:val="Revision"/>
    <w:hidden/>
    <w:uiPriority w:val="99"/>
    <w:semiHidden/>
    <w:rsid w:val="00697950"/>
    <w:pPr>
      <w:spacing w:after="0" w:line="240" w:lineRule="auto"/>
    </w:pPr>
  </w:style>
  <w:style w:type="paragraph" w:styleId="BodyText">
    <w:name w:val="Body Text"/>
    <w:basedOn w:val="Normal"/>
    <w:link w:val="BodyTextChar"/>
    <w:qFormat/>
    <w:rsid w:val="0012407D"/>
    <w:pPr>
      <w:tabs>
        <w:tab w:val="left" w:pos="360"/>
        <w:tab w:val="left" w:pos="720"/>
        <w:tab w:val="left" w:pos="1080"/>
      </w:tabs>
      <w:spacing w:before="240" w:after="0" w:line="240" w:lineRule="auto"/>
    </w:pPr>
    <w:rPr>
      <w:rFonts w:ascii="Arial" w:eastAsia="Times New Roman" w:hAnsi="Arial" w:cs="Times New Roman"/>
    </w:rPr>
  </w:style>
  <w:style w:type="character" w:customStyle="1" w:styleId="BodyTextChar">
    <w:name w:val="Body Text Char"/>
    <w:basedOn w:val="DefaultParagraphFont"/>
    <w:link w:val="BodyText"/>
    <w:rsid w:val="0012407D"/>
    <w:rPr>
      <w:rFonts w:ascii="Arial" w:eastAsia="Times New Roman" w:hAnsi="Arial" w:cs="Times New Roman"/>
    </w:rPr>
  </w:style>
  <w:style w:type="table" w:styleId="TableGridLight">
    <w:name w:val="Grid Table Light"/>
    <w:basedOn w:val="TableNormal"/>
    <w:uiPriority w:val="40"/>
    <w:rsid w:val="00EF63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46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91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46916"/>
    <w:rPr>
      <w:b/>
      <w:bCs/>
    </w:rPr>
  </w:style>
  <w:style w:type="paragraph" w:styleId="Subtitle">
    <w:name w:val="Subtitle"/>
    <w:basedOn w:val="Normal"/>
    <w:next w:val="Normal"/>
    <w:link w:val="SubtitleChar"/>
    <w:uiPriority w:val="11"/>
    <w:qFormat/>
    <w:rsid w:val="003469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6916"/>
    <w:rPr>
      <w:rFonts w:eastAsiaTheme="minorEastAsia"/>
      <w:color w:val="5A5A5A" w:themeColor="text1" w:themeTint="A5"/>
      <w:spacing w:val="15"/>
    </w:rPr>
  </w:style>
  <w:style w:type="paragraph" w:styleId="Caption">
    <w:name w:val="caption"/>
    <w:basedOn w:val="Normal"/>
    <w:next w:val="Normal"/>
    <w:uiPriority w:val="35"/>
    <w:unhideWhenUsed/>
    <w:qFormat/>
    <w:rsid w:val="00C94CAC"/>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52601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F7A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20511">
      <w:bodyDiv w:val="1"/>
      <w:marLeft w:val="0"/>
      <w:marRight w:val="0"/>
      <w:marTop w:val="0"/>
      <w:marBottom w:val="0"/>
      <w:divBdr>
        <w:top w:val="none" w:sz="0" w:space="0" w:color="auto"/>
        <w:left w:val="none" w:sz="0" w:space="0" w:color="auto"/>
        <w:bottom w:val="none" w:sz="0" w:space="0" w:color="auto"/>
        <w:right w:val="none" w:sz="0" w:space="0" w:color="auto"/>
      </w:divBdr>
    </w:div>
    <w:div w:id="11107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sustan.edu/sites/default/files/RiskManagement/Documents/guidetocriticalfunctions2013.pdf" TargetMode="External"/><Relationship Id="rId26" Type="http://schemas.openxmlformats.org/officeDocument/2006/relationships/hyperlink" Target="https://www.cisa.gov/national-critical-functions-set" TargetMode="External"/><Relationship Id="rId3" Type="http://schemas.openxmlformats.org/officeDocument/2006/relationships/customXml" Target="../customXml/item3.xml"/><Relationship Id="rId21" Type="http://schemas.openxmlformats.org/officeDocument/2006/relationships/hyperlink" Target="https://arlingtonva.s3.amazonaws.com/wp-content/uploads/2019/08/COOP-Template-Business-Continuity.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ampussafety.unc.edu/emergency-management/tar-heel-mission-ready/user-guide/critical-func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igitalstrategies.tuck.dartmouth.edu/wp-content/uploads/2016/10/AMCIS09.pdf" TargetMode="External"/><Relationship Id="rId29" Type="http://schemas.openxmlformats.org/officeDocument/2006/relationships/hyperlink" Target="https://www.nctcog.org/getmedia/9009337c-0358-48bb-be14-c96f0925bfb2/Infrastructure-Recovery-Support-Function-Templa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n.pnnl.gov/glossar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uffolk.edu/-/media/suffolk/documents/about/directory/risk-management/how_to_identify_critical_functions_pdftxt.pdf?la=en&amp;hash=849BADEB585C711C0A90A2767FF0B1200F90705D" TargetMode="External"/><Relationship Id="rId28" Type="http://schemas.openxmlformats.org/officeDocument/2006/relationships/hyperlink" Target="https://www.epa.gov/sites/default/files/2015-08/documents/coop_template_instructions.pdf" TargetMode="External"/><Relationship Id="rId10" Type="http://schemas.openxmlformats.org/officeDocument/2006/relationships/endnotes" Target="endnotes.xml"/><Relationship Id="rId19" Type="http://schemas.openxmlformats.org/officeDocument/2006/relationships/hyperlink" Target="https://irp.fas.org/doddir/dod/m3020_45_v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Uwo4GYR-xYg" TargetMode="External"/><Relationship Id="rId27" Type="http://schemas.openxmlformats.org/officeDocument/2006/relationships/hyperlink" Target="https://www.dhs.gov/sites/default/files/publications/list_of_validated_pmefs_by_department_v2_fema.pdf" TargetMode="External"/><Relationship Id="rId30" Type="http://schemas.openxmlformats.org/officeDocument/2006/relationships/hyperlink" Target="https://mil.wa.gov/asset/5cffcfb9652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00a6d2c3-a03d-4455-9e0e-5b2ea6e712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8AF2047B31042B9EA8B659B641B95" ma:contentTypeVersion="13" ma:contentTypeDescription="Create a new document." ma:contentTypeScope="" ma:versionID="17e05bc15684632b9a953941442bb396">
  <xsd:schema xmlns:xsd="http://www.w3.org/2001/XMLSchema" xmlns:xs="http://www.w3.org/2001/XMLSchema" xmlns:p="http://schemas.microsoft.com/office/2006/metadata/properties" xmlns:ns2="00a6d2c3-a03d-4455-9e0e-5b2ea6e712ed" xmlns:ns3="be4daaa2-bc41-45a1-8510-840768e46a16" xmlns:ns4="5cece13e-3376-4417-9525-be60b11a89a8" targetNamespace="http://schemas.microsoft.com/office/2006/metadata/properties" ma:root="true" ma:fieldsID="e61bd0dd6409f6b120fed67faa6a029d" ns2:_="" ns3:_="" ns4:_="">
    <xsd:import namespace="00a6d2c3-a03d-4455-9e0e-5b2ea6e712ed"/>
    <xsd:import namespace="be4daaa2-bc41-45a1-8510-840768e46a16"/>
    <xsd:import namespace="5cece13e-3376-4417-9525-be60b11a8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d2c3-a03d-4455-9e0e-5b2ea6e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aaa2-bc41-45a1-8510-840768e46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490158-1659-45b1-af1e-2b3eb44f1589}" ma:internalName="TaxCatchAll" ma:showField="CatchAllData" ma:web="be4daaa2-bc41-45a1-8510-840768e46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697A-0C1C-45C9-B6B0-817F927C14B2}">
  <ds:schemaRefs>
    <ds:schemaRef ds:uri="http://schemas.microsoft.com/sharepoint/v3/contenttype/forms"/>
  </ds:schemaRefs>
</ds:datastoreItem>
</file>

<file path=customXml/itemProps2.xml><?xml version="1.0" encoding="utf-8"?>
<ds:datastoreItem xmlns:ds="http://schemas.openxmlformats.org/officeDocument/2006/customXml" ds:itemID="{66A58E0D-BDB8-414B-B217-E381979CD675}">
  <ds:schemaRefs>
    <ds:schemaRef ds:uri="http://schemas.microsoft.com/office/2006/metadata/properties"/>
    <ds:schemaRef ds:uri="http://schemas.microsoft.com/office/infopath/2007/PartnerControls"/>
    <ds:schemaRef ds:uri="5cece13e-3376-4417-9525-be60b11a89a8"/>
    <ds:schemaRef ds:uri="00a6d2c3-a03d-4455-9e0e-5b2ea6e712ed"/>
  </ds:schemaRefs>
</ds:datastoreItem>
</file>

<file path=customXml/itemProps3.xml><?xml version="1.0" encoding="utf-8"?>
<ds:datastoreItem xmlns:ds="http://schemas.openxmlformats.org/officeDocument/2006/customXml" ds:itemID="{B5485962-6A67-4D42-81EB-812FACB2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d2c3-a03d-4455-9e0e-5b2ea6e712ed"/>
    <ds:schemaRef ds:uri="be4daaa2-bc41-45a1-8510-840768e46a16"/>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46BD3-7775-470C-8405-A501FB92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3603</Words>
  <Characters>20539</Characters>
  <Application>Microsoft Office Word</Application>
  <DocSecurity>0</DocSecurity>
  <Lines>171</Lines>
  <Paragraphs>48</Paragraphs>
  <ScaleCrop>false</ScaleCrop>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Rotondo, Julia A</dc:creator>
  <cp:keywords/>
  <dc:description/>
  <cp:lastModifiedBy>Baur, Sophie</cp:lastModifiedBy>
  <cp:revision>699</cp:revision>
  <dcterms:created xsi:type="dcterms:W3CDTF">2022-09-29T01:18:00Z</dcterms:created>
  <dcterms:modified xsi:type="dcterms:W3CDTF">2023-01-04T13:59:00Z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0x0101002C58AF2047B31042B9EA8B659B641B95</vt:lpwstr>
  </property>
  <property fmtid="{D5CDD505-2E9C-101B-9397-08002B2CF9AE}" pid="3" name="MediaServiceImageTags">
    <vt:lpwstr/>
  </property>
</Properties>
</file>